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099C27" w14:textId="0DA29861" w:rsidR="00816B04" w:rsidRPr="00AC03B1" w:rsidRDefault="00816B04" w:rsidP="00E211BD">
      <w:pPr>
        <w:rPr>
          <w:rFonts w:asciiTheme="minorHAnsi" w:hAnsiTheme="minorHAnsi" w:cstheme="minorHAnsi"/>
          <w:sz w:val="22"/>
          <w:szCs w:val="22"/>
        </w:rPr>
      </w:pPr>
    </w:p>
    <w:p w14:paraId="31BC8AD2" w14:textId="4251AC33" w:rsidR="00E211BD" w:rsidRPr="00AC03B1" w:rsidRDefault="00E211BD" w:rsidP="00E211BD">
      <w:pPr>
        <w:rPr>
          <w:rFonts w:asciiTheme="minorHAnsi" w:hAnsiTheme="minorHAnsi" w:cstheme="minorHAnsi"/>
          <w:sz w:val="22"/>
          <w:szCs w:val="22"/>
        </w:rPr>
      </w:pPr>
      <w:r w:rsidRPr="00AC03B1">
        <w:rPr>
          <w:rFonts w:asciiTheme="minorHAnsi" w:hAnsiTheme="minorHAnsi" w:cstheme="minorHAnsi"/>
          <w:sz w:val="22"/>
          <w:szCs w:val="22"/>
        </w:rPr>
        <w:t>Une contamination des produits peut avoir lieu à toutes les étapes intermédiaires que les produits parcourent jusqu’à la vente :  des locaux de production jusqu’aux points de vente, par :</w:t>
      </w:r>
    </w:p>
    <w:p w14:paraId="2CD451B1" w14:textId="684EC68B" w:rsidR="00E211BD" w:rsidRPr="00AC03B1" w:rsidRDefault="00E211BD" w:rsidP="00E211BD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626" w:type="dxa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2"/>
        <w:gridCol w:w="6804"/>
      </w:tblGrid>
      <w:tr w:rsidR="00E211BD" w:rsidRPr="00AC03B1" w14:paraId="049E5C1E" w14:textId="77777777" w:rsidTr="00AC03B1">
        <w:trPr>
          <w:trHeight w:hRule="exact" w:val="542"/>
        </w:trPr>
        <w:tc>
          <w:tcPr>
            <w:tcW w:w="38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9CC00"/>
          </w:tcPr>
          <w:p w14:paraId="1E468D81" w14:textId="77777777" w:rsidR="00E211BD" w:rsidRPr="00AC03B1" w:rsidRDefault="00E211BD" w:rsidP="00E211BD">
            <w:pPr>
              <w:widowControl/>
              <w:suppressAutoHyphens w:val="0"/>
              <w:spacing w:before="180" w:after="72"/>
              <w:jc w:val="center"/>
              <w:rPr>
                <w:rFonts w:asciiTheme="minorHAnsi" w:eastAsia="Times New Roman" w:hAnsiTheme="minorHAnsi" w:cstheme="minorHAnsi"/>
                <w:b/>
                <w:bCs/>
                <w:spacing w:val="2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b/>
                <w:bCs/>
                <w:spacing w:val="2"/>
                <w:kern w:val="0"/>
                <w:sz w:val="22"/>
                <w:szCs w:val="22"/>
                <w:lang w:eastAsia="fr-FR"/>
              </w:rPr>
              <w:t>Risques potentiels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9CC00"/>
          </w:tcPr>
          <w:p w14:paraId="13AF5127" w14:textId="77777777" w:rsidR="00E211BD" w:rsidRPr="00AC03B1" w:rsidRDefault="00E211BD" w:rsidP="00E211BD">
            <w:pPr>
              <w:widowControl/>
              <w:suppressAutoHyphens w:val="0"/>
              <w:spacing w:before="180" w:after="72"/>
              <w:jc w:val="center"/>
              <w:rPr>
                <w:rFonts w:asciiTheme="minorHAnsi" w:eastAsia="Times New Roman" w:hAnsiTheme="minorHAnsi" w:cstheme="minorHAnsi"/>
                <w:b/>
                <w:bCs/>
                <w:spacing w:val="2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b/>
                <w:bCs/>
                <w:spacing w:val="2"/>
                <w:kern w:val="0"/>
                <w:sz w:val="22"/>
                <w:szCs w:val="22"/>
                <w:lang w:eastAsia="fr-FR"/>
              </w:rPr>
              <w:t>Maîtrise des risques</w:t>
            </w:r>
          </w:p>
        </w:tc>
      </w:tr>
      <w:tr w:rsidR="003541D5" w:rsidRPr="00AC03B1" w14:paraId="168508D2" w14:textId="77777777" w:rsidTr="00213D18">
        <w:trPr>
          <w:trHeight w:val="5282"/>
        </w:trPr>
        <w:tc>
          <w:tcPr>
            <w:tcW w:w="382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2344DDB" w14:textId="77777777" w:rsidR="003541D5" w:rsidRPr="00AC03B1" w:rsidRDefault="003541D5" w:rsidP="001A3C9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hAnsiTheme="minorHAnsi" w:cstheme="minorHAnsi"/>
                <w:sz w:val="22"/>
                <w:szCs w:val="22"/>
                <w:lang w:eastAsia="fr-FR"/>
              </w:rPr>
              <w:t>Le croisement de zones contaminées</w:t>
            </w:r>
          </w:p>
          <w:p w14:paraId="5B9BB33B" w14:textId="7B4097F4" w:rsidR="003541D5" w:rsidRPr="00AC03B1" w:rsidRDefault="003541D5" w:rsidP="001A3C9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hAnsiTheme="minorHAnsi" w:cstheme="minorHAnsi"/>
                <w:sz w:val="22"/>
                <w:szCs w:val="22"/>
                <w:lang w:eastAsia="fr-FR"/>
              </w:rPr>
              <w:t xml:space="preserve">(Cour intérieure, ouverture sur une </w:t>
            </w:r>
            <w:r w:rsidR="00342FEC" w:rsidRPr="00AC03B1">
              <w:rPr>
                <w:rFonts w:asciiTheme="minorHAnsi" w:hAnsiTheme="minorHAnsi" w:cstheme="minorHAnsi"/>
                <w:sz w:val="22"/>
                <w:szCs w:val="22"/>
                <w:lang w:eastAsia="fr-FR"/>
              </w:rPr>
              <w:t>rue, etc.</w:t>
            </w:r>
            <w:r w:rsidRPr="00AC03B1">
              <w:rPr>
                <w:rFonts w:asciiTheme="minorHAnsi" w:hAnsiTheme="minorHAnsi" w:cstheme="minorHAnsi"/>
                <w:sz w:val="22"/>
                <w:szCs w:val="22"/>
                <w:lang w:eastAsia="fr-FR"/>
              </w:rPr>
              <w:t>)</w:t>
            </w:r>
          </w:p>
          <w:p w14:paraId="4A87355A" w14:textId="77777777" w:rsidR="003541D5" w:rsidRPr="00AC03B1" w:rsidRDefault="003541D5" w:rsidP="001A3C9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fr-FR"/>
              </w:rPr>
            </w:pPr>
          </w:p>
          <w:p w14:paraId="7F37D531" w14:textId="3F0F9783" w:rsidR="003541D5" w:rsidRPr="00AC03B1" w:rsidRDefault="003541D5" w:rsidP="001A3C94">
            <w:pPr>
              <w:rPr>
                <w:rFonts w:asciiTheme="minorHAnsi" w:hAnsiTheme="minorHAnsi" w:cstheme="minorHAnsi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hAnsiTheme="minorHAnsi" w:cstheme="minorHAnsi"/>
                <w:sz w:val="22"/>
                <w:szCs w:val="22"/>
                <w:lang w:eastAsia="fr-FR"/>
              </w:rPr>
              <w:t> Le croisement</w:t>
            </w:r>
            <w:r w:rsidRPr="00AC03B1">
              <w:rPr>
                <w:rFonts w:asciiTheme="minorHAnsi" w:hAnsiTheme="minorHAnsi" w:cstheme="minorHAnsi"/>
                <w:sz w:val="22"/>
                <w:szCs w:val="22"/>
                <w:lang w:eastAsia="fr-FR"/>
              </w:rPr>
              <w:tab/>
              <w:t>avec des objets Contaminés (p.ex. les déchets)</w:t>
            </w:r>
          </w:p>
          <w:p w14:paraId="5434565A" w14:textId="77777777" w:rsidR="003541D5" w:rsidRPr="00AC03B1" w:rsidRDefault="003541D5" w:rsidP="001A3C94">
            <w:pPr>
              <w:rPr>
                <w:rFonts w:asciiTheme="minorHAnsi" w:hAnsiTheme="minorHAnsi" w:cstheme="minorHAnsi"/>
                <w:sz w:val="22"/>
                <w:szCs w:val="22"/>
                <w:lang w:eastAsia="fr-FR"/>
              </w:rPr>
            </w:pPr>
          </w:p>
          <w:p w14:paraId="1BFAB52F" w14:textId="40168B8C" w:rsidR="003541D5" w:rsidRPr="00AC03B1" w:rsidRDefault="003541D5" w:rsidP="001A3C94">
            <w:pPr>
              <w:rPr>
                <w:rFonts w:asciiTheme="minorHAnsi" w:hAnsiTheme="minorHAnsi" w:cstheme="minorHAnsi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hAnsiTheme="minorHAnsi" w:cstheme="minorHAnsi"/>
                <w:sz w:val="22"/>
                <w:szCs w:val="22"/>
                <w:lang w:eastAsia="fr-FR"/>
              </w:rPr>
              <w:t> Le contact avec des récipients / mains contaminés</w:t>
            </w:r>
          </w:p>
          <w:p w14:paraId="3BF44922" w14:textId="77777777" w:rsidR="003541D5" w:rsidRPr="00AC03B1" w:rsidRDefault="003541D5" w:rsidP="001A3C94">
            <w:pPr>
              <w:rPr>
                <w:rFonts w:asciiTheme="minorHAnsi" w:hAnsiTheme="minorHAnsi" w:cstheme="minorHAnsi"/>
                <w:sz w:val="22"/>
                <w:szCs w:val="22"/>
                <w:lang w:eastAsia="fr-FR"/>
              </w:rPr>
            </w:pPr>
          </w:p>
          <w:p w14:paraId="7C0593A1" w14:textId="25A67DF0" w:rsidR="003541D5" w:rsidRPr="00AC03B1" w:rsidRDefault="003541D5" w:rsidP="001A3C94">
            <w:pPr>
              <w:rPr>
                <w:rFonts w:asciiTheme="minorHAnsi" w:hAnsiTheme="minorHAnsi" w:cstheme="minorHAnsi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hAnsiTheme="minorHAnsi" w:cstheme="minorHAnsi"/>
                <w:sz w:val="22"/>
                <w:szCs w:val="22"/>
                <w:lang w:eastAsia="fr-FR"/>
              </w:rPr>
              <w:t> une mauvaise hygiène du personnel lors de la mise à l’étalage des produits</w:t>
            </w:r>
          </w:p>
          <w:p w14:paraId="7F3A18D4" w14:textId="77777777" w:rsidR="003541D5" w:rsidRPr="00AC03B1" w:rsidRDefault="003541D5" w:rsidP="001A3C94">
            <w:pPr>
              <w:rPr>
                <w:rFonts w:asciiTheme="minorHAnsi" w:hAnsiTheme="minorHAnsi" w:cstheme="minorHAnsi"/>
                <w:sz w:val="22"/>
                <w:szCs w:val="22"/>
                <w:lang w:eastAsia="fr-FR"/>
              </w:rPr>
            </w:pPr>
          </w:p>
          <w:p w14:paraId="7CFD733B" w14:textId="72D78981" w:rsidR="003541D5" w:rsidRPr="00AC03B1" w:rsidRDefault="003541D5" w:rsidP="001A3C94">
            <w:pPr>
              <w:rPr>
                <w:rFonts w:asciiTheme="minorHAnsi" w:hAnsiTheme="minorHAnsi" w:cstheme="minorHAnsi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hAnsiTheme="minorHAnsi" w:cstheme="minorHAnsi"/>
                <w:sz w:val="22"/>
                <w:szCs w:val="22"/>
                <w:lang w:eastAsia="fr-FR"/>
              </w:rPr>
              <w:t> par des plans de vente non propres</w:t>
            </w:r>
          </w:p>
          <w:p w14:paraId="51C309E1" w14:textId="77777777" w:rsidR="003541D5" w:rsidRPr="00AC03B1" w:rsidRDefault="003541D5" w:rsidP="001A3C94">
            <w:pPr>
              <w:rPr>
                <w:rFonts w:asciiTheme="minorHAnsi" w:hAnsiTheme="minorHAnsi" w:cstheme="minorHAnsi"/>
                <w:sz w:val="22"/>
                <w:szCs w:val="22"/>
                <w:lang w:eastAsia="fr-FR"/>
              </w:rPr>
            </w:pPr>
          </w:p>
          <w:p w14:paraId="35547A55" w14:textId="223AA66E" w:rsidR="003541D5" w:rsidRPr="00AC03B1" w:rsidRDefault="003541D5" w:rsidP="001A3C94">
            <w:pPr>
              <w:rPr>
                <w:rFonts w:asciiTheme="minorHAnsi" w:hAnsiTheme="minorHAnsi" w:cstheme="minorHAnsi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hAnsiTheme="minorHAnsi" w:cstheme="minorHAnsi"/>
                <w:sz w:val="22"/>
                <w:szCs w:val="22"/>
                <w:lang w:eastAsia="fr-FR"/>
              </w:rPr>
              <w:t> lors de la vente-même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76B15BE" w14:textId="3D2FF510" w:rsidR="003541D5" w:rsidRPr="00AC03B1" w:rsidRDefault="003541D5" w:rsidP="003541D5">
            <w:pPr>
              <w:widowControl/>
              <w:suppressAutoHyphens w:val="0"/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• transport rapide des produits finis en assurant qu’ils soient Systématiquement protégés (recouverts) en cas de risque élevé de contamination (produits sensibles)</w:t>
            </w:r>
          </w:p>
          <w:p w14:paraId="73D940A6" w14:textId="77777777" w:rsidR="003541D5" w:rsidRPr="00AC03B1" w:rsidRDefault="003541D5" w:rsidP="003541D5">
            <w:pPr>
              <w:widowControl/>
              <w:suppressAutoHyphens w:val="0"/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</w:pPr>
          </w:p>
          <w:p w14:paraId="522DF223" w14:textId="70921856" w:rsidR="003541D5" w:rsidRPr="00AC03B1" w:rsidRDefault="003541D5" w:rsidP="003541D5">
            <w:pPr>
              <w:widowControl/>
              <w:suppressAutoHyphens w:val="0"/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• veiller surtout à protéger (récipients, recouvrement) les produits en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ab/>
              <w:t>cas de croisement de zones / matériel contaminés</w:t>
            </w:r>
          </w:p>
          <w:p w14:paraId="2FBC9B25" w14:textId="77777777" w:rsidR="003541D5" w:rsidRPr="00AC03B1" w:rsidRDefault="003541D5" w:rsidP="003541D5">
            <w:pPr>
              <w:widowControl/>
              <w:suppressAutoHyphens w:val="0"/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</w:pPr>
          </w:p>
          <w:p w14:paraId="47AF19EE" w14:textId="7198B6AD" w:rsidR="003541D5" w:rsidRPr="00AC03B1" w:rsidRDefault="003541D5" w:rsidP="003541D5">
            <w:pPr>
              <w:widowControl/>
              <w:suppressAutoHyphens w:val="0"/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• une hygiène scrupuleuse des mains</w:t>
            </w:r>
          </w:p>
          <w:p w14:paraId="0AA4FBB1" w14:textId="77777777" w:rsidR="003541D5" w:rsidRPr="00AC03B1" w:rsidRDefault="003541D5" w:rsidP="003541D5">
            <w:pPr>
              <w:widowControl/>
              <w:suppressAutoHyphens w:val="0"/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</w:pPr>
          </w:p>
          <w:p w14:paraId="2382AAE9" w14:textId="76587E0E" w:rsidR="003541D5" w:rsidRPr="00AC03B1" w:rsidRDefault="003541D5" w:rsidP="003541D5">
            <w:pPr>
              <w:widowControl/>
              <w:suppressAutoHyphens w:val="0"/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• éviter au maximum de toucher les avec les mains nues (utiliser des pelles, etc.) produits</w:t>
            </w:r>
          </w:p>
          <w:p w14:paraId="3BE8C73D" w14:textId="77777777" w:rsidR="003541D5" w:rsidRPr="00AC03B1" w:rsidRDefault="003541D5" w:rsidP="003541D5">
            <w:pPr>
              <w:widowControl/>
              <w:suppressAutoHyphens w:val="0"/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</w:pPr>
          </w:p>
          <w:p w14:paraId="66E37240" w14:textId="7C72A1B3" w:rsidR="003541D5" w:rsidRPr="00AC03B1" w:rsidRDefault="003541D5" w:rsidP="003541D5">
            <w:pPr>
              <w:widowControl/>
              <w:suppressAutoHyphens w:val="0"/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• nettoyage, et si nécessaire, désinfection régulière des récipients</w:t>
            </w:r>
          </w:p>
          <w:p w14:paraId="107678D1" w14:textId="77777777" w:rsidR="003541D5" w:rsidRPr="00AC03B1" w:rsidRDefault="003541D5" w:rsidP="003541D5">
            <w:pPr>
              <w:widowControl/>
              <w:suppressAutoHyphens w:val="0"/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</w:pPr>
          </w:p>
          <w:p w14:paraId="3EA2F7A3" w14:textId="2C05AAE4" w:rsidR="003541D5" w:rsidRPr="00AC03B1" w:rsidRDefault="003541D5" w:rsidP="003541D5">
            <w:pPr>
              <w:widowControl/>
              <w:suppressAutoHyphens w:val="0"/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• voir MT - Hygiène du personnel</w:t>
            </w:r>
          </w:p>
          <w:p w14:paraId="7079B2CF" w14:textId="77777777" w:rsidR="003541D5" w:rsidRPr="00AC03B1" w:rsidRDefault="003541D5" w:rsidP="003541D5">
            <w:pPr>
              <w:widowControl/>
              <w:suppressAutoHyphens w:val="0"/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</w:pPr>
          </w:p>
          <w:p w14:paraId="0D0301C2" w14:textId="07CDA211" w:rsidR="003541D5" w:rsidRPr="00AC03B1" w:rsidRDefault="003541D5" w:rsidP="003541D5">
            <w:pPr>
              <w:widowControl/>
              <w:suppressAutoHyphens w:val="0"/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• assurer que les surfaces de vente soient nettoyées, et si nécessaire, désinfectées</w:t>
            </w:r>
          </w:p>
          <w:p w14:paraId="76CF2B2F" w14:textId="77777777" w:rsidR="003541D5" w:rsidRPr="00AC03B1" w:rsidRDefault="003541D5" w:rsidP="003541D5">
            <w:pPr>
              <w:widowControl/>
              <w:suppressAutoHyphens w:val="0"/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</w:pPr>
          </w:p>
          <w:p w14:paraId="47672546" w14:textId="73A1BD91" w:rsidR="003541D5" w:rsidRPr="00AC03B1" w:rsidRDefault="003541D5" w:rsidP="003541D5">
            <w:pPr>
              <w:widowControl/>
              <w:suppressAutoHyphens w:val="0"/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• n’utiliser à la manipulation des produits que du matériel régulièrement nettoyé, et si nécessaire, désinfecté</w:t>
            </w:r>
          </w:p>
          <w:p w14:paraId="3755C669" w14:textId="77777777" w:rsidR="003541D5" w:rsidRPr="00AC03B1" w:rsidRDefault="003541D5" w:rsidP="003541D5">
            <w:pPr>
              <w:widowControl/>
              <w:suppressAutoHyphens w:val="0"/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</w:pPr>
          </w:p>
          <w:p w14:paraId="0334AB7C" w14:textId="5B0DD84D" w:rsidR="003541D5" w:rsidRPr="00AC03B1" w:rsidRDefault="003541D5" w:rsidP="003541D5">
            <w:pPr>
              <w:widowControl/>
              <w:suppressAutoHyphens w:val="0"/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• respecter l‘hygiène du personnel et des mains</w:t>
            </w:r>
          </w:p>
        </w:tc>
      </w:tr>
      <w:tr w:rsidR="00E211BD" w:rsidRPr="00AC03B1" w14:paraId="152F1BC6" w14:textId="77777777" w:rsidTr="00E211BD">
        <w:trPr>
          <w:trHeight w:hRule="exact" w:val="931"/>
        </w:trPr>
        <w:tc>
          <w:tcPr>
            <w:tcW w:w="38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EF95B0" w14:textId="29485D84" w:rsidR="00E211BD" w:rsidRPr="00AC03B1" w:rsidRDefault="003541D5" w:rsidP="00E211BD">
            <w:pPr>
              <w:widowControl/>
              <w:suppressAutoHyphens w:val="0"/>
              <w:ind w:left="44"/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Le</w:t>
            </w:r>
            <w:r w:rsidR="00E211BD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comportement du personnel et des</w:t>
            </w:r>
          </w:p>
          <w:p w14:paraId="3C4E4593" w14:textId="0374CCD1" w:rsidR="00E211BD" w:rsidRPr="00AC03B1" w:rsidRDefault="003541D5" w:rsidP="003541D5">
            <w:pPr>
              <w:widowControl/>
              <w:suppressAutoHyphens w:val="0"/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Clients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4F265" w14:textId="09B3E0EA" w:rsidR="003541D5" w:rsidRPr="00AC03B1" w:rsidRDefault="00E211BD" w:rsidP="00E211BD">
            <w:pPr>
              <w:widowControl/>
              <w:suppressAutoHyphens w:val="0"/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 xml:space="preserve">•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ne jamais tousser ou éternuer sur les produits</w:t>
            </w:r>
          </w:p>
          <w:p w14:paraId="3EBB4867" w14:textId="1E1DEFDC" w:rsidR="00E211BD" w:rsidRPr="00AC03B1" w:rsidRDefault="00E211BD" w:rsidP="003541D5">
            <w:pPr>
              <w:widowControl/>
              <w:suppressAutoHyphens w:val="0"/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 xml:space="preserve">•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veiller à une protection permanente des produits (p.ex. en les</w:t>
            </w:r>
            <w:r w:rsidR="003541D5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recouvrant, etc.)</w:t>
            </w:r>
          </w:p>
        </w:tc>
      </w:tr>
      <w:tr w:rsidR="00E211BD" w:rsidRPr="00AC03B1" w14:paraId="73AD491D" w14:textId="77777777" w:rsidTr="00E211BD">
        <w:trPr>
          <w:trHeight w:hRule="exact" w:val="1479"/>
        </w:trPr>
        <w:tc>
          <w:tcPr>
            <w:tcW w:w="38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D9AA8" w14:textId="3E8D7D90" w:rsidR="00E211BD" w:rsidRPr="00AC03B1" w:rsidRDefault="003541D5" w:rsidP="003541D5">
            <w:pPr>
              <w:widowControl/>
              <w:tabs>
                <w:tab w:val="left" w:pos="540"/>
                <w:tab w:val="left" w:pos="909"/>
                <w:tab w:val="left" w:pos="1881"/>
                <w:tab w:val="left" w:pos="2259"/>
                <w:tab w:val="left" w:pos="2718"/>
                <w:tab w:val="left" w:pos="3096"/>
              </w:tabs>
              <w:suppressAutoHyphens w:val="0"/>
              <w:ind w:left="44"/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Par</w:t>
            </w:r>
            <w:r w:rsidR="00E211BD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ab/>
              <w:t>les</w:t>
            </w:r>
            <w:r w:rsidR="00E211BD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ab/>
              <w:t>étiquettes</w:t>
            </w:r>
            <w:r w:rsidR="00E211BD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ab/>
              <w:t>de</w:t>
            </w:r>
            <w:r w:rsidR="00E211BD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ab/>
              <w:t>prix</w:t>
            </w:r>
            <w:r w:rsidR="00E211BD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ab/>
              <w:t>ou</w:t>
            </w:r>
            <w:r w:rsidR="00E211BD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ab/>
              <w:t>autres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="00E211BD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articles de décoration entrant en contact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="00E211BD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avec les produits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81BF87" w14:textId="4084C9AE" w:rsidR="00E211BD" w:rsidRPr="00AC03B1" w:rsidRDefault="00E211BD" w:rsidP="003541D5">
            <w:pPr>
              <w:widowControl/>
              <w:tabs>
                <w:tab w:val="left" w:pos="1134"/>
                <w:tab w:val="left" w:pos="1467"/>
                <w:tab w:val="left" w:pos="1782"/>
                <w:tab w:val="left" w:pos="2862"/>
                <w:tab w:val="left" w:pos="3978"/>
                <w:tab w:val="left" w:pos="5364"/>
              </w:tabs>
              <w:suppressAutoHyphens w:val="0"/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 xml:space="preserve">• </w:t>
            </w:r>
            <w:r w:rsidR="003541D5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nettoyer, et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si</w:t>
            </w:r>
            <w:r w:rsidR="003541D5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nécessaire</w:t>
            </w:r>
            <w:r w:rsidR="003541D5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désinfecter</w:t>
            </w:r>
            <w:r w:rsidR="003541D5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régulièrement</w:t>
            </w:r>
            <w:r w:rsidR="003541D5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les</w:t>
            </w:r>
            <w:r w:rsidR="003541D5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étiquettes de prix ou autres articles de décoration entrant en</w:t>
            </w:r>
            <w:r w:rsidR="003541D5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contact direct avec les</w:t>
            </w:r>
            <w:r w:rsidR="003541D5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produits</w:t>
            </w:r>
          </w:p>
          <w:p w14:paraId="4B463CAD" w14:textId="569A0DDD" w:rsidR="00E211BD" w:rsidRPr="00AC03B1" w:rsidRDefault="00E211BD" w:rsidP="003541D5">
            <w:pPr>
              <w:widowControl/>
              <w:suppressAutoHyphens w:val="0"/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 xml:space="preserve">•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utiliser des étiquettes n‘étant pas en contact direct avec les</w:t>
            </w:r>
            <w:r w:rsidR="003541D5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produits</w:t>
            </w:r>
          </w:p>
        </w:tc>
      </w:tr>
      <w:tr w:rsidR="00E211BD" w:rsidRPr="00AC03B1" w14:paraId="4111E234" w14:textId="77777777" w:rsidTr="00E211BD">
        <w:trPr>
          <w:trHeight w:hRule="exact" w:val="667"/>
        </w:trPr>
        <w:tc>
          <w:tcPr>
            <w:tcW w:w="3822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3A546609" w14:textId="4525ECEC" w:rsidR="00E211BD" w:rsidRPr="00AC03B1" w:rsidRDefault="003541D5" w:rsidP="003541D5">
            <w:pPr>
              <w:widowControl/>
              <w:tabs>
                <w:tab w:val="left" w:pos="540"/>
                <w:tab w:val="left" w:pos="837"/>
                <w:tab w:val="left" w:pos="1611"/>
                <w:tab w:val="left" w:pos="2169"/>
                <w:tab w:val="left" w:pos="2556"/>
                <w:tab w:val="left" w:pos="3402"/>
              </w:tabs>
              <w:suppressAutoHyphens w:val="0"/>
              <w:ind w:left="44"/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Par </w:t>
            </w:r>
            <w:r w:rsidR="00E211BD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le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="00E211BD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contact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="00E211BD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avec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="00E211BD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les</w:t>
            </w:r>
            <w:r w:rsidR="00E211BD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ab/>
              <w:t>produits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="00E211BD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de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="00E211BD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nettoyage / désinfection</w:t>
            </w:r>
          </w:p>
        </w:tc>
        <w:tc>
          <w:tcPr>
            <w:tcW w:w="6804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3D866190" w14:textId="507C2FEB" w:rsidR="00E211BD" w:rsidRPr="00AC03B1" w:rsidRDefault="00E211BD" w:rsidP="003541D5">
            <w:pPr>
              <w:widowControl/>
              <w:tabs>
                <w:tab w:val="left" w:pos="1269"/>
                <w:tab w:val="left" w:pos="1566"/>
                <w:tab w:val="left" w:pos="2547"/>
                <w:tab w:val="left" w:pos="2781"/>
                <w:tab w:val="left" w:pos="3078"/>
                <w:tab w:val="left" w:pos="4248"/>
                <w:tab w:val="left" w:pos="5157"/>
              </w:tabs>
              <w:suppressAutoHyphens w:val="0"/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 xml:space="preserve">•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n‘effectuer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ab/>
              <w:t>le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ab/>
              <w:t>nettoyage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ab/>
              <w:t>/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ab/>
              <w:t>la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ab/>
              <w:t>désinfection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ab/>
              <w:t>qu‘après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ab/>
              <w:t>avoir</w:t>
            </w:r>
            <w:r w:rsidR="003541D5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enlevé les produits au préalable</w:t>
            </w:r>
          </w:p>
        </w:tc>
      </w:tr>
      <w:tr w:rsidR="00E211BD" w:rsidRPr="00AC03B1" w14:paraId="4C1259CE" w14:textId="77777777" w:rsidTr="00E211BD">
        <w:trPr>
          <w:trHeight w:hRule="exact" w:val="91"/>
        </w:trPr>
        <w:tc>
          <w:tcPr>
            <w:tcW w:w="3822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FACBF" w14:textId="77777777" w:rsidR="00E211BD" w:rsidRPr="00AC03B1" w:rsidRDefault="00E211BD" w:rsidP="00E211BD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</w:tc>
        <w:tc>
          <w:tcPr>
            <w:tcW w:w="6804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2FCA4" w14:textId="77777777" w:rsidR="00E211BD" w:rsidRPr="00AC03B1" w:rsidRDefault="00E211BD" w:rsidP="00E211BD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</w:tc>
      </w:tr>
      <w:tr w:rsidR="00E211BD" w:rsidRPr="00AC03B1" w14:paraId="60CA694A" w14:textId="77777777" w:rsidTr="00E211BD">
        <w:trPr>
          <w:trHeight w:hRule="exact" w:val="96"/>
        </w:trPr>
        <w:tc>
          <w:tcPr>
            <w:tcW w:w="3822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27978A71" w14:textId="6F0054FD" w:rsidR="00E211BD" w:rsidRPr="00AC03B1" w:rsidRDefault="003541D5" w:rsidP="003541D5">
            <w:pPr>
              <w:widowControl/>
              <w:tabs>
                <w:tab w:val="left" w:pos="531"/>
                <w:tab w:val="left" w:pos="990"/>
                <w:tab w:val="left" w:pos="2070"/>
                <w:tab w:val="left" w:pos="3186"/>
              </w:tabs>
              <w:suppressAutoHyphens w:val="0"/>
              <w:ind w:left="44"/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Par </w:t>
            </w:r>
            <w:r w:rsidR="00E211BD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une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="00E211BD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séparation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="00E211BD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insuffisante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="00E211BD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entre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="00E211BD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catégories de produits distinctes</w:t>
            </w:r>
          </w:p>
        </w:tc>
        <w:tc>
          <w:tcPr>
            <w:tcW w:w="6804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4C4C0CFC" w14:textId="0D8A5135" w:rsidR="00E211BD" w:rsidRPr="00AC03B1" w:rsidRDefault="00E211BD" w:rsidP="003541D5">
            <w:pPr>
              <w:widowControl/>
              <w:tabs>
                <w:tab w:val="left" w:pos="900"/>
                <w:tab w:val="left" w:pos="1251"/>
                <w:tab w:val="left" w:pos="2079"/>
                <w:tab w:val="left" w:pos="3006"/>
                <w:tab w:val="left" w:pos="3258"/>
                <w:tab w:val="left" w:pos="4131"/>
                <w:tab w:val="left" w:pos="4563"/>
                <w:tab w:val="left" w:pos="5382"/>
              </w:tabs>
              <w:suppressAutoHyphens w:val="0"/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spacing w:val="1"/>
                <w:kern w:val="0"/>
                <w:sz w:val="22"/>
                <w:szCs w:val="22"/>
                <w:lang w:eastAsia="fr-FR"/>
              </w:rPr>
              <w:t>• diviser</w:t>
            </w:r>
            <w:r w:rsidRPr="00AC03B1">
              <w:rPr>
                <w:rFonts w:asciiTheme="minorHAnsi" w:eastAsia="Times New Roman" w:hAnsiTheme="minorHAnsi" w:cstheme="minorHAnsi"/>
                <w:spacing w:val="1"/>
                <w:kern w:val="0"/>
                <w:sz w:val="22"/>
                <w:szCs w:val="22"/>
                <w:lang w:eastAsia="fr-FR"/>
              </w:rPr>
              <w:tab/>
              <w:t>les</w:t>
            </w:r>
            <w:r w:rsidRPr="00AC03B1">
              <w:rPr>
                <w:rFonts w:asciiTheme="minorHAnsi" w:eastAsia="Times New Roman" w:hAnsiTheme="minorHAnsi" w:cstheme="minorHAnsi"/>
                <w:spacing w:val="1"/>
                <w:kern w:val="0"/>
                <w:sz w:val="22"/>
                <w:szCs w:val="22"/>
                <w:lang w:eastAsia="fr-FR"/>
              </w:rPr>
              <w:tab/>
              <w:t>surfaces</w:t>
            </w:r>
            <w:r w:rsidRPr="00AC03B1">
              <w:rPr>
                <w:rFonts w:asciiTheme="minorHAnsi" w:eastAsia="Times New Roman" w:hAnsiTheme="minorHAnsi" w:cstheme="minorHAnsi"/>
                <w:spacing w:val="1"/>
                <w:kern w:val="0"/>
                <w:sz w:val="22"/>
                <w:szCs w:val="22"/>
                <w:lang w:eastAsia="fr-FR"/>
              </w:rPr>
              <w:tab/>
              <w:t>destinées</w:t>
            </w:r>
            <w:r w:rsidRPr="00AC03B1">
              <w:rPr>
                <w:rFonts w:asciiTheme="minorHAnsi" w:eastAsia="Times New Roman" w:hAnsiTheme="minorHAnsi" w:cstheme="minorHAnsi"/>
                <w:spacing w:val="1"/>
                <w:kern w:val="0"/>
                <w:sz w:val="22"/>
                <w:szCs w:val="22"/>
                <w:lang w:eastAsia="fr-FR"/>
              </w:rPr>
              <w:tab/>
              <w:t>à</w:t>
            </w:r>
            <w:r w:rsidRPr="00AC03B1">
              <w:rPr>
                <w:rFonts w:asciiTheme="minorHAnsi" w:eastAsia="Times New Roman" w:hAnsiTheme="minorHAnsi" w:cstheme="minorHAnsi"/>
                <w:spacing w:val="1"/>
                <w:kern w:val="0"/>
                <w:sz w:val="22"/>
                <w:szCs w:val="22"/>
                <w:lang w:eastAsia="fr-FR"/>
              </w:rPr>
              <w:tab/>
              <w:t>l‘étalage</w:t>
            </w:r>
            <w:r w:rsidRPr="00AC03B1">
              <w:rPr>
                <w:rFonts w:asciiTheme="minorHAnsi" w:eastAsia="Times New Roman" w:hAnsiTheme="minorHAnsi" w:cstheme="minorHAnsi"/>
                <w:spacing w:val="1"/>
                <w:kern w:val="0"/>
                <w:sz w:val="22"/>
                <w:szCs w:val="22"/>
                <w:lang w:eastAsia="fr-FR"/>
              </w:rPr>
              <w:tab/>
              <w:t>des</w:t>
            </w:r>
            <w:r w:rsidRPr="00AC03B1">
              <w:rPr>
                <w:rFonts w:asciiTheme="minorHAnsi" w:eastAsia="Times New Roman" w:hAnsiTheme="minorHAnsi" w:cstheme="minorHAnsi"/>
                <w:spacing w:val="1"/>
                <w:kern w:val="0"/>
                <w:sz w:val="22"/>
                <w:szCs w:val="22"/>
                <w:lang w:eastAsia="fr-FR"/>
              </w:rPr>
              <w:tab/>
              <w:t>produits</w:t>
            </w:r>
            <w:r w:rsidRPr="00AC03B1">
              <w:rPr>
                <w:rFonts w:asciiTheme="minorHAnsi" w:eastAsia="Times New Roman" w:hAnsiTheme="minorHAnsi" w:cstheme="minorHAnsi"/>
                <w:spacing w:val="1"/>
                <w:kern w:val="0"/>
                <w:sz w:val="22"/>
                <w:szCs w:val="22"/>
                <w:lang w:eastAsia="fr-FR"/>
              </w:rPr>
              <w:tab/>
              <w:t>en</w:t>
            </w:r>
            <w:r w:rsidR="003541D5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différentes zones</w:t>
            </w:r>
          </w:p>
        </w:tc>
      </w:tr>
      <w:tr w:rsidR="00E211BD" w:rsidRPr="00AC03B1" w14:paraId="0F7439A1" w14:textId="77777777" w:rsidTr="00E211BD">
        <w:trPr>
          <w:trHeight w:hRule="exact" w:val="662"/>
        </w:trPr>
        <w:tc>
          <w:tcPr>
            <w:tcW w:w="3822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634F8" w14:textId="77777777" w:rsidR="00E211BD" w:rsidRPr="00AC03B1" w:rsidRDefault="00E211BD" w:rsidP="00E211BD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</w:tc>
        <w:tc>
          <w:tcPr>
            <w:tcW w:w="6804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9AE16A" w14:textId="77777777" w:rsidR="00E211BD" w:rsidRPr="00AC03B1" w:rsidRDefault="00E211BD" w:rsidP="00E211BD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</w:tc>
      </w:tr>
      <w:tr w:rsidR="00E211BD" w:rsidRPr="00AC03B1" w14:paraId="40DAECE0" w14:textId="77777777" w:rsidTr="00E211BD">
        <w:trPr>
          <w:trHeight w:hRule="exact" w:val="672"/>
        </w:trPr>
        <w:tc>
          <w:tcPr>
            <w:tcW w:w="3822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78D3A0B7" w14:textId="1C55DA01" w:rsidR="00E211BD" w:rsidRPr="00AC03B1" w:rsidRDefault="003541D5" w:rsidP="00E211BD">
            <w:pPr>
              <w:widowControl/>
              <w:suppressAutoHyphens w:val="0"/>
              <w:ind w:left="44"/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Par</w:t>
            </w:r>
            <w:r w:rsidR="00E211BD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des évaporateurs souillés</w:t>
            </w:r>
          </w:p>
        </w:tc>
        <w:tc>
          <w:tcPr>
            <w:tcW w:w="6804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69C98B68" w14:textId="77777777" w:rsidR="00E211BD" w:rsidRPr="00AC03B1" w:rsidRDefault="00E211BD" w:rsidP="00E211BD">
            <w:pPr>
              <w:widowControl/>
              <w:suppressAutoHyphens w:val="0"/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 xml:space="preserve">•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nettoyage, et si nécessaire, désinfection régulière</w:t>
            </w:r>
          </w:p>
        </w:tc>
      </w:tr>
      <w:tr w:rsidR="00E211BD" w:rsidRPr="00AC03B1" w14:paraId="38BF58EE" w14:textId="77777777" w:rsidTr="00E211BD">
        <w:trPr>
          <w:trHeight w:hRule="exact" w:val="87"/>
        </w:trPr>
        <w:tc>
          <w:tcPr>
            <w:tcW w:w="3822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BE3381" w14:textId="77777777" w:rsidR="00E211BD" w:rsidRPr="00AC03B1" w:rsidRDefault="00E211BD" w:rsidP="00E211BD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</w:tc>
        <w:tc>
          <w:tcPr>
            <w:tcW w:w="6804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CAA572" w14:textId="77777777" w:rsidR="00E211BD" w:rsidRPr="00AC03B1" w:rsidRDefault="00E211BD" w:rsidP="00E211BD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</w:tc>
      </w:tr>
      <w:tr w:rsidR="00E211BD" w:rsidRPr="00AC03B1" w14:paraId="031B9BB0" w14:textId="77777777" w:rsidTr="00E211BD">
        <w:trPr>
          <w:trHeight w:hRule="exact" w:val="782"/>
        </w:trPr>
        <w:tc>
          <w:tcPr>
            <w:tcW w:w="38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C377A8" w14:textId="1F81BC1B" w:rsidR="00E211BD" w:rsidRPr="00AC03B1" w:rsidRDefault="003541D5" w:rsidP="00E211BD">
            <w:pPr>
              <w:widowControl/>
              <w:suppressAutoHyphens w:val="0"/>
              <w:ind w:left="44"/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Par</w:t>
            </w:r>
            <w:r w:rsidR="00E211BD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une conservation prolongée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B591D" w14:textId="3374E16E" w:rsidR="00E211BD" w:rsidRPr="00AC03B1" w:rsidRDefault="00E211BD" w:rsidP="003541D5">
            <w:pPr>
              <w:widowControl/>
              <w:suppressAutoHyphens w:val="0"/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 xml:space="preserve">•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lors de la vente, veiller à respecter les dates de production et</w:t>
            </w:r>
            <w:r w:rsidR="003541D5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les dates limites de consommation des ingrédients respectifs</w:t>
            </w:r>
          </w:p>
        </w:tc>
      </w:tr>
    </w:tbl>
    <w:p w14:paraId="46EF7205" w14:textId="6AF5FB90" w:rsidR="00E211BD" w:rsidRPr="00AC03B1" w:rsidRDefault="00E211BD" w:rsidP="00E211BD">
      <w:pPr>
        <w:rPr>
          <w:rFonts w:asciiTheme="minorHAnsi" w:hAnsiTheme="minorHAnsi" w:cstheme="minorHAnsi"/>
          <w:sz w:val="22"/>
          <w:szCs w:val="22"/>
        </w:rPr>
      </w:pPr>
    </w:p>
    <w:p w14:paraId="79C0A3AB" w14:textId="77777777" w:rsidR="00E211BD" w:rsidRPr="00AC03B1" w:rsidRDefault="00E211BD" w:rsidP="00E211BD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626" w:type="dxa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01"/>
        <w:gridCol w:w="6925"/>
      </w:tblGrid>
      <w:tr w:rsidR="00E211BD" w:rsidRPr="00AC03B1" w14:paraId="548A64E5" w14:textId="77777777" w:rsidTr="00AC03B1">
        <w:trPr>
          <w:trHeight w:hRule="exact" w:val="542"/>
        </w:trPr>
        <w:tc>
          <w:tcPr>
            <w:tcW w:w="3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9CC00"/>
          </w:tcPr>
          <w:p w14:paraId="79D5E819" w14:textId="77777777" w:rsidR="00E211BD" w:rsidRPr="00AC03B1" w:rsidRDefault="00E211BD" w:rsidP="00E211BD">
            <w:pPr>
              <w:widowControl/>
              <w:suppressAutoHyphens w:val="0"/>
              <w:spacing w:before="180" w:after="72"/>
              <w:jc w:val="center"/>
              <w:rPr>
                <w:rFonts w:asciiTheme="minorHAnsi" w:eastAsia="Times New Roman" w:hAnsiTheme="minorHAnsi" w:cstheme="minorHAnsi"/>
                <w:b/>
                <w:bCs/>
                <w:spacing w:val="2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b/>
                <w:bCs/>
                <w:spacing w:val="2"/>
                <w:kern w:val="0"/>
                <w:sz w:val="22"/>
                <w:szCs w:val="22"/>
                <w:lang w:eastAsia="fr-FR"/>
              </w:rPr>
              <w:t>Risques potentiels</w:t>
            </w:r>
          </w:p>
        </w:tc>
        <w:tc>
          <w:tcPr>
            <w:tcW w:w="6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99CC00"/>
          </w:tcPr>
          <w:p w14:paraId="1E35F228" w14:textId="77777777" w:rsidR="00E211BD" w:rsidRPr="00AC03B1" w:rsidRDefault="00E211BD" w:rsidP="00E211BD">
            <w:pPr>
              <w:widowControl/>
              <w:suppressAutoHyphens w:val="0"/>
              <w:spacing w:before="180" w:after="72"/>
              <w:jc w:val="center"/>
              <w:rPr>
                <w:rFonts w:asciiTheme="minorHAnsi" w:eastAsia="Times New Roman" w:hAnsiTheme="minorHAnsi" w:cstheme="minorHAnsi"/>
                <w:b/>
                <w:bCs/>
                <w:spacing w:val="2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b/>
                <w:bCs/>
                <w:spacing w:val="2"/>
                <w:kern w:val="0"/>
                <w:sz w:val="22"/>
                <w:szCs w:val="22"/>
                <w:lang w:eastAsia="fr-FR"/>
              </w:rPr>
              <w:t>Maîtrise des risques</w:t>
            </w:r>
          </w:p>
        </w:tc>
      </w:tr>
      <w:tr w:rsidR="00E211BD" w:rsidRPr="00AC03B1" w14:paraId="58467B45" w14:textId="77777777" w:rsidTr="00E211BD">
        <w:trPr>
          <w:trHeight w:hRule="exact" w:val="855"/>
        </w:trPr>
        <w:tc>
          <w:tcPr>
            <w:tcW w:w="3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37357" w14:textId="7672464B" w:rsidR="00E211BD" w:rsidRPr="00AC03B1" w:rsidRDefault="00E211BD" w:rsidP="003541D5">
            <w:pPr>
              <w:widowControl/>
              <w:suppressAutoHyphens w:val="0"/>
              <w:ind w:left="82"/>
              <w:rPr>
                <w:rFonts w:asciiTheme="minorHAnsi" w:eastAsia="Times New Roman" w:hAnsiTheme="minorHAnsi" w:cstheme="minorHAnsi"/>
                <w:b/>
                <w:bCs/>
                <w:spacing w:val="2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b/>
                <w:bCs/>
                <w:spacing w:val="2"/>
                <w:kern w:val="0"/>
                <w:sz w:val="22"/>
                <w:szCs w:val="22"/>
                <w:lang w:eastAsia="fr-FR"/>
              </w:rPr>
              <w:t>Risque de multiplication de germes</w:t>
            </w:r>
            <w:r w:rsidR="003541D5" w:rsidRPr="00AC03B1">
              <w:rPr>
                <w:rFonts w:asciiTheme="minorHAnsi" w:eastAsia="Times New Roman" w:hAnsiTheme="minorHAnsi" w:cstheme="minorHAnsi"/>
                <w:b/>
                <w:bCs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Pr="00AC03B1">
              <w:rPr>
                <w:rFonts w:asciiTheme="minorHAnsi" w:eastAsia="Times New Roman" w:hAnsiTheme="minorHAnsi" w:cstheme="minorHAnsi"/>
                <w:b/>
                <w:bCs/>
                <w:spacing w:val="2"/>
                <w:kern w:val="0"/>
                <w:sz w:val="22"/>
                <w:szCs w:val="22"/>
                <w:lang w:eastAsia="fr-FR"/>
              </w:rPr>
              <w:t>en cas de rupture de la chaîne du</w:t>
            </w:r>
            <w:r w:rsidR="003541D5" w:rsidRPr="00AC03B1">
              <w:rPr>
                <w:rFonts w:asciiTheme="minorHAnsi" w:eastAsia="Times New Roman" w:hAnsiTheme="minorHAnsi" w:cstheme="minorHAnsi"/>
                <w:b/>
                <w:bCs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Pr="00AC03B1">
              <w:rPr>
                <w:rFonts w:asciiTheme="minorHAnsi" w:eastAsia="Times New Roman" w:hAnsiTheme="minorHAnsi" w:cstheme="minorHAnsi"/>
                <w:b/>
                <w:bCs/>
                <w:spacing w:val="2"/>
                <w:kern w:val="0"/>
                <w:sz w:val="22"/>
                <w:szCs w:val="22"/>
                <w:lang w:eastAsia="fr-FR"/>
              </w:rPr>
              <w:t>froid</w:t>
            </w:r>
          </w:p>
        </w:tc>
        <w:tc>
          <w:tcPr>
            <w:tcW w:w="6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CA5BA" w14:textId="77777777" w:rsidR="00E211BD" w:rsidRPr="00AC03B1" w:rsidRDefault="00E211BD" w:rsidP="00E211BD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</w:pPr>
          </w:p>
        </w:tc>
      </w:tr>
      <w:tr w:rsidR="00E211BD" w:rsidRPr="00AC03B1" w14:paraId="3C464E49" w14:textId="77777777" w:rsidTr="00E211BD">
        <w:trPr>
          <w:trHeight w:hRule="exact" w:val="86"/>
        </w:trPr>
        <w:tc>
          <w:tcPr>
            <w:tcW w:w="3701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22F3E30E" w14:textId="77777777" w:rsidR="00E211BD" w:rsidRPr="00AC03B1" w:rsidRDefault="00E211BD" w:rsidP="00E211BD">
            <w:pPr>
              <w:widowControl/>
              <w:suppressAutoHyphens w:val="0"/>
              <w:spacing w:before="72" w:after="504"/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Après préparation</w:t>
            </w:r>
          </w:p>
        </w:tc>
        <w:tc>
          <w:tcPr>
            <w:tcW w:w="6925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029B03A7" w14:textId="6015AE0F" w:rsidR="00E211BD" w:rsidRPr="00AC03B1" w:rsidRDefault="00E211BD" w:rsidP="003541D5">
            <w:pPr>
              <w:widowControl/>
              <w:suppressAutoHyphens w:val="0"/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 xml:space="preserve">•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réfrigérer les produits immédiatement après préparation, en</w:t>
            </w:r>
            <w:r w:rsidR="003541D5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particulier</w:t>
            </w:r>
            <w:r w:rsidR="003541D5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lorsqu’ils</w:t>
            </w:r>
            <w:r w:rsidR="003541D5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ont été</w:t>
            </w:r>
            <w:r w:rsidR="003541D5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préparés</w:t>
            </w:r>
            <w:r w:rsidR="003541D5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à</w:t>
            </w:r>
            <w:r w:rsidR="003541D5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des températures</w:t>
            </w:r>
            <w:r w:rsidR="003541D5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élevées</w:t>
            </w:r>
          </w:p>
        </w:tc>
      </w:tr>
      <w:tr w:rsidR="00E211BD" w:rsidRPr="00AC03B1" w14:paraId="00A3B909" w14:textId="77777777" w:rsidTr="00E211BD">
        <w:trPr>
          <w:trHeight w:hRule="exact" w:val="778"/>
        </w:trPr>
        <w:tc>
          <w:tcPr>
            <w:tcW w:w="3701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360E26" w14:textId="77777777" w:rsidR="00E211BD" w:rsidRPr="00AC03B1" w:rsidRDefault="00E211BD" w:rsidP="00E211BD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</w:tc>
        <w:tc>
          <w:tcPr>
            <w:tcW w:w="6925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C9BA85" w14:textId="77777777" w:rsidR="00E211BD" w:rsidRPr="00AC03B1" w:rsidRDefault="00E211BD" w:rsidP="00E211BD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</w:tc>
      </w:tr>
      <w:tr w:rsidR="00E211BD" w:rsidRPr="00AC03B1" w14:paraId="32C462E2" w14:textId="77777777" w:rsidTr="00E211BD">
        <w:trPr>
          <w:trHeight w:hRule="exact" w:val="1622"/>
        </w:trPr>
        <w:tc>
          <w:tcPr>
            <w:tcW w:w="3701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34E2630C" w14:textId="13443538" w:rsidR="00E211BD" w:rsidRPr="00AC03B1" w:rsidRDefault="00E211BD" w:rsidP="003541D5">
            <w:pPr>
              <w:widowControl/>
              <w:suppressAutoHyphens w:val="0"/>
              <w:spacing w:before="72"/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Lors de l’exposition à la vente, au cas</w:t>
            </w:r>
            <w:r w:rsidR="003541D5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où</w:t>
            </w:r>
            <w:r w:rsidR="003541D5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les</w:t>
            </w:r>
            <w:r w:rsidR="003541D5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températures</w:t>
            </w:r>
            <w:r w:rsidR="003541D5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de</w:t>
            </w:r>
            <w:r w:rsidR="003541D5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stockage</w:t>
            </w:r>
            <w:r w:rsidR="003541D5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n‘auraient pas été respectées</w:t>
            </w:r>
          </w:p>
        </w:tc>
        <w:tc>
          <w:tcPr>
            <w:tcW w:w="6925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3A48BC45" w14:textId="271181C1" w:rsidR="00E211BD" w:rsidRPr="00AC03B1" w:rsidRDefault="00E211BD" w:rsidP="003541D5">
            <w:pPr>
              <w:widowControl/>
              <w:suppressAutoHyphens w:val="0"/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 xml:space="preserve">•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dès le matin, bien réfrigérer les étalages et vitrines de vente,</w:t>
            </w:r>
            <w:r w:rsidR="003541D5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afin qu‘elles aient atteint les températures adéquates (</w:t>
            </w:r>
            <w:smartTag w:uri="urn:schemas-microsoft-com:office:smarttags" w:element="metricconverter">
              <w:smartTagPr>
                <w:attr w:name="ProductID" w:val="4°C"/>
              </w:smartTagPr>
              <w:r w:rsidRPr="00AC03B1">
                <w:rPr>
                  <w:rFonts w:asciiTheme="minorHAnsi" w:eastAsia="Times New Roman" w:hAnsiTheme="minorHAnsi" w:cstheme="minorHAnsi"/>
                  <w:spacing w:val="2"/>
                  <w:kern w:val="0"/>
                  <w:sz w:val="22"/>
                  <w:szCs w:val="22"/>
                  <w:lang w:eastAsia="fr-FR"/>
                </w:rPr>
                <w:t>4°C</w:t>
              </w:r>
            </w:smartTag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)</w:t>
            </w:r>
            <w:r w:rsidR="003541D5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avant l’exposition des produits, (en cas de produits destinés à</w:t>
            </w:r>
            <w:r w:rsidR="003541D5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la consommation immédiate &lt;</w:t>
            </w:r>
            <w:smartTag w:uri="urn:schemas-microsoft-com:office:smarttags" w:element="metricconverter">
              <w:smartTagPr>
                <w:attr w:name="ProductID" w:val="6°C"/>
              </w:smartTagPr>
              <w:r w:rsidRPr="00AC03B1">
                <w:rPr>
                  <w:rFonts w:asciiTheme="minorHAnsi" w:eastAsia="Times New Roman" w:hAnsiTheme="minorHAnsi" w:cstheme="minorHAnsi"/>
                  <w:spacing w:val="2"/>
                  <w:kern w:val="0"/>
                  <w:sz w:val="22"/>
                  <w:szCs w:val="22"/>
                  <w:lang w:eastAsia="fr-FR"/>
                </w:rPr>
                <w:t>6°C</w:t>
              </w:r>
            </w:smartTag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)</w:t>
            </w:r>
          </w:p>
          <w:p w14:paraId="492E4B1F" w14:textId="346DDC1E" w:rsidR="00E211BD" w:rsidRPr="00AC03B1" w:rsidRDefault="00E211BD" w:rsidP="003541D5">
            <w:pPr>
              <w:widowControl/>
              <w:suppressAutoHyphens w:val="0"/>
              <w:spacing w:before="36"/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 xml:space="preserve">•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assurer une organisation des vitrines et étalages de vente qui</w:t>
            </w:r>
            <w:r w:rsidR="003541D5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permette de placer les produits sensibles dans les zones les</w:t>
            </w:r>
            <w:r w:rsidR="003541D5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plus réfrigérées</w:t>
            </w:r>
          </w:p>
          <w:p w14:paraId="20D85ECD" w14:textId="6DE05092" w:rsidR="00E211BD" w:rsidRPr="00AC03B1" w:rsidRDefault="00E211BD" w:rsidP="003541D5">
            <w:pPr>
              <w:widowControl/>
              <w:suppressAutoHyphens w:val="0"/>
              <w:spacing w:before="36"/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 xml:space="preserve">•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adapter la quantité de produits exposés au volume effectif de</w:t>
            </w:r>
            <w:r w:rsidR="003541D5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vente</w:t>
            </w:r>
          </w:p>
          <w:p w14:paraId="17572F7A" w14:textId="1E58C43D" w:rsidR="00E211BD" w:rsidRPr="00AC03B1" w:rsidRDefault="00E211BD" w:rsidP="003541D5">
            <w:pPr>
              <w:widowControl/>
              <w:tabs>
                <w:tab w:val="left" w:pos="1197"/>
                <w:tab w:val="left" w:pos="1503"/>
                <w:tab w:val="left" w:pos="2115"/>
                <w:tab w:val="left" w:pos="2439"/>
                <w:tab w:val="left" w:pos="2745"/>
                <w:tab w:val="left" w:pos="3465"/>
                <w:tab w:val="left" w:pos="5292"/>
              </w:tabs>
              <w:suppressAutoHyphens w:val="0"/>
              <w:spacing w:before="72"/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 xml:space="preserve">•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organiser</w:t>
            </w:r>
            <w:r w:rsidR="003541D5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la</w:t>
            </w:r>
            <w:r w:rsidR="003541D5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vente</w:t>
            </w:r>
            <w:r w:rsidR="003541D5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et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ab/>
              <w:t>le</w:t>
            </w:r>
            <w:r w:rsidR="003541D5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nouvel</w:t>
            </w:r>
            <w:r w:rsidR="003541D5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approvisionnement</w:t>
            </w:r>
            <w:r w:rsidR="003541D5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des</w:t>
            </w:r>
            <w:r w:rsidR="003541D5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étalages suivant le principe FIFO (first in, first out)</w:t>
            </w:r>
          </w:p>
          <w:p w14:paraId="4FD5A54A" w14:textId="493BD430" w:rsidR="00E211BD" w:rsidRPr="00AC03B1" w:rsidRDefault="00E211BD" w:rsidP="003541D5">
            <w:pPr>
              <w:widowControl/>
              <w:tabs>
                <w:tab w:val="left" w:pos="1035"/>
                <w:tab w:val="left" w:pos="3861"/>
              </w:tabs>
              <w:suppressAutoHyphens w:val="0"/>
              <w:spacing w:before="36"/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 xml:space="preserve">•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contrôle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ab/>
              <w:t>régulier des températures, en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ab/>
              <w:t>particulier dans les</w:t>
            </w:r>
            <w:r w:rsidR="003541D5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zones destinées aux produits sensibles et en cas de soleil</w:t>
            </w:r>
          </w:p>
          <w:p w14:paraId="07C33532" w14:textId="0716BC7F" w:rsidR="00E211BD" w:rsidRPr="00AC03B1" w:rsidRDefault="00E211BD" w:rsidP="00342FEC">
            <w:pPr>
              <w:widowControl/>
              <w:suppressAutoHyphens w:val="0"/>
              <w:spacing w:before="36"/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 xml:space="preserve">•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après fermeture du point de vente, assurer que les produits</w:t>
            </w:r>
            <w:r w:rsidR="003541D5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non vendus soient immédiatement conservés en enceinte</w:t>
            </w:r>
            <w:r w:rsidR="00342FEC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réfrigérée (</w:t>
            </w:r>
            <w:smartTag w:uri="urn:schemas-microsoft-com:office:smarttags" w:element="metricconverter">
              <w:smartTagPr>
                <w:attr w:name="ProductID" w:val="4°C"/>
              </w:smartTagPr>
              <w:r w:rsidRPr="00AC03B1">
                <w:rPr>
                  <w:rFonts w:asciiTheme="minorHAnsi" w:eastAsia="Times New Roman" w:hAnsiTheme="minorHAnsi" w:cstheme="minorHAnsi"/>
                  <w:spacing w:val="2"/>
                  <w:kern w:val="0"/>
                  <w:sz w:val="22"/>
                  <w:szCs w:val="22"/>
                  <w:lang w:eastAsia="fr-FR"/>
                </w:rPr>
                <w:t>4°C</w:t>
              </w:r>
            </w:smartTag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), s’ils sont susceptibles d‘être remis à l’étalage</w:t>
            </w:r>
            <w:r w:rsidR="00342FEC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le lendemain</w:t>
            </w:r>
          </w:p>
          <w:p w14:paraId="313850FB" w14:textId="4786358E" w:rsidR="00E211BD" w:rsidRPr="00AC03B1" w:rsidRDefault="00E211BD" w:rsidP="00342FEC">
            <w:pPr>
              <w:widowControl/>
              <w:suppressAutoHyphens w:val="0"/>
              <w:spacing w:before="72"/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 xml:space="preserve">•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veiller à la durée d’exposition des produits dans les vitrines et</w:t>
            </w:r>
            <w:r w:rsidR="00342FEC"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 xml:space="preserve"> </w:t>
            </w:r>
            <w:r w:rsidRPr="00AC03B1">
              <w:rPr>
                <w:rFonts w:asciiTheme="minorHAnsi" w:eastAsia="Times New Roman" w:hAnsiTheme="minorHAnsi" w:cstheme="minorHAnsi"/>
                <w:spacing w:val="2"/>
                <w:kern w:val="0"/>
                <w:sz w:val="22"/>
                <w:szCs w:val="22"/>
                <w:lang w:eastAsia="fr-FR"/>
              </w:rPr>
              <w:t>étalages de vente</w:t>
            </w:r>
          </w:p>
        </w:tc>
      </w:tr>
      <w:tr w:rsidR="00E211BD" w:rsidRPr="00AC03B1" w14:paraId="651C18CD" w14:textId="77777777" w:rsidTr="00E211BD">
        <w:trPr>
          <w:cantSplit/>
          <w:trHeight w:hRule="exact" w:val="3509"/>
        </w:trPr>
        <w:tc>
          <w:tcPr>
            <w:tcW w:w="3701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25098" w14:textId="77777777" w:rsidR="00E211BD" w:rsidRPr="00AC03B1" w:rsidRDefault="00E211BD" w:rsidP="00E211BD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</w:tc>
        <w:tc>
          <w:tcPr>
            <w:tcW w:w="6925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AA9E8C" w14:textId="77777777" w:rsidR="00E211BD" w:rsidRPr="00AC03B1" w:rsidRDefault="00E211BD" w:rsidP="00E211BD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</w:tc>
      </w:tr>
    </w:tbl>
    <w:p w14:paraId="02E109E3" w14:textId="4E402C9C" w:rsidR="00E211BD" w:rsidRPr="00AC03B1" w:rsidRDefault="00E211BD" w:rsidP="00E211BD">
      <w:pPr>
        <w:rPr>
          <w:rFonts w:asciiTheme="minorHAnsi" w:hAnsiTheme="minorHAnsi" w:cstheme="minorHAnsi"/>
          <w:sz w:val="22"/>
          <w:szCs w:val="22"/>
        </w:rPr>
      </w:pPr>
    </w:p>
    <w:p w14:paraId="6F2228DB" w14:textId="3720DC74" w:rsidR="007E6C9F" w:rsidRPr="00AC03B1" w:rsidRDefault="007E6C9F" w:rsidP="007E6C9F">
      <w:pPr>
        <w:widowControl/>
        <w:suppressAutoHyphens w:val="0"/>
        <w:spacing w:before="36" w:line="360" w:lineRule="auto"/>
        <w:rPr>
          <w:rFonts w:asciiTheme="minorHAnsi" w:eastAsia="Times New Roman" w:hAnsiTheme="minorHAnsi" w:cstheme="minorHAnsi"/>
          <w:b/>
          <w:bCs/>
          <w:spacing w:val="2"/>
          <w:kern w:val="0"/>
          <w:sz w:val="22"/>
          <w:szCs w:val="22"/>
          <w:lang w:eastAsia="fr-FR"/>
        </w:rPr>
      </w:pPr>
      <w:r w:rsidRPr="00AC03B1">
        <w:rPr>
          <w:rFonts w:asciiTheme="minorHAnsi" w:eastAsia="Times New Roman" w:hAnsiTheme="minorHAnsi" w:cstheme="minorHAnsi"/>
          <w:b/>
          <w:bCs/>
          <w:spacing w:val="2"/>
          <w:kern w:val="0"/>
          <w:sz w:val="22"/>
          <w:szCs w:val="22"/>
          <w:lang w:eastAsia="fr-FR"/>
        </w:rPr>
        <w:t>Il convient de distinguer :</w:t>
      </w:r>
    </w:p>
    <w:p w14:paraId="0C865A5E" w14:textId="143D229B" w:rsidR="007E6C9F" w:rsidRPr="00AC03B1" w:rsidRDefault="007E6C9F" w:rsidP="007E6C9F">
      <w:pPr>
        <w:widowControl/>
        <w:numPr>
          <w:ilvl w:val="0"/>
          <w:numId w:val="2"/>
        </w:numPr>
        <w:suppressAutoHyphens w:val="0"/>
        <w:spacing w:before="72"/>
        <w:rPr>
          <w:rFonts w:asciiTheme="minorHAnsi" w:eastAsia="Times New Roman" w:hAnsiTheme="minorHAnsi" w:cstheme="minorHAnsi"/>
          <w:spacing w:val="2"/>
          <w:kern w:val="0"/>
          <w:sz w:val="22"/>
          <w:szCs w:val="22"/>
          <w:lang w:eastAsia="fr-FR"/>
        </w:rPr>
      </w:pPr>
      <w:r w:rsidRPr="00AC03B1">
        <w:rPr>
          <w:rFonts w:asciiTheme="minorHAnsi" w:eastAsia="Times New Roman" w:hAnsiTheme="minorHAnsi" w:cstheme="minorHAnsi"/>
          <w:spacing w:val="2"/>
          <w:kern w:val="0"/>
          <w:sz w:val="22"/>
          <w:szCs w:val="22"/>
          <w:lang w:eastAsia="fr-FR"/>
        </w:rPr>
        <w:t>Les produits non vendus, susceptibles d‘être remis à l‘étalage en vue de la vente, sans avoir subi aucun autre traitement ; veiller à les garder en enceinte réfrigérée, si nécessaire</w:t>
      </w:r>
    </w:p>
    <w:p w14:paraId="1945757C" w14:textId="3DE53882" w:rsidR="007E6C9F" w:rsidRPr="00AC03B1" w:rsidRDefault="007E6C9F" w:rsidP="007E6C9F">
      <w:pPr>
        <w:widowControl/>
        <w:numPr>
          <w:ilvl w:val="0"/>
          <w:numId w:val="3"/>
        </w:numPr>
        <w:suppressAutoHyphens w:val="0"/>
        <w:spacing w:before="144" w:line="360" w:lineRule="auto"/>
        <w:rPr>
          <w:rFonts w:asciiTheme="minorHAnsi" w:eastAsia="Times New Roman" w:hAnsiTheme="minorHAnsi" w:cstheme="minorHAnsi"/>
          <w:spacing w:val="2"/>
          <w:kern w:val="0"/>
          <w:sz w:val="22"/>
          <w:szCs w:val="22"/>
          <w:lang w:eastAsia="fr-FR"/>
        </w:rPr>
      </w:pPr>
      <w:r w:rsidRPr="00AC03B1">
        <w:rPr>
          <w:rFonts w:asciiTheme="minorHAnsi" w:eastAsia="Times New Roman" w:hAnsiTheme="minorHAnsi" w:cstheme="minorHAnsi"/>
          <w:spacing w:val="2"/>
          <w:kern w:val="0"/>
          <w:sz w:val="22"/>
          <w:szCs w:val="22"/>
          <w:lang w:eastAsia="fr-FR"/>
        </w:rPr>
        <w:t>Les produits non-réutilisables : veiller à les éliminer dans l’immédiat, afin d’éviter une remise en vente ultérieure</w:t>
      </w:r>
    </w:p>
    <w:p w14:paraId="18B8C567" w14:textId="4C9B8FFD" w:rsidR="007E6C9F" w:rsidRPr="00AC03B1" w:rsidRDefault="007E6C9F" w:rsidP="007E6C9F">
      <w:pPr>
        <w:widowControl/>
        <w:numPr>
          <w:ilvl w:val="0"/>
          <w:numId w:val="4"/>
        </w:numPr>
        <w:suppressAutoHyphens w:val="0"/>
        <w:spacing w:before="36"/>
        <w:jc w:val="both"/>
        <w:rPr>
          <w:rFonts w:asciiTheme="minorHAnsi" w:eastAsia="Times New Roman" w:hAnsiTheme="minorHAnsi" w:cstheme="minorHAnsi"/>
          <w:spacing w:val="2"/>
          <w:kern w:val="0"/>
          <w:sz w:val="22"/>
          <w:szCs w:val="22"/>
          <w:lang w:eastAsia="fr-FR"/>
        </w:rPr>
      </w:pPr>
      <w:r w:rsidRPr="00AC03B1">
        <w:rPr>
          <w:rFonts w:asciiTheme="minorHAnsi" w:eastAsia="Times New Roman" w:hAnsiTheme="minorHAnsi" w:cstheme="minorHAnsi"/>
          <w:spacing w:val="2"/>
          <w:kern w:val="0"/>
          <w:sz w:val="22"/>
          <w:szCs w:val="22"/>
          <w:lang w:eastAsia="fr-FR"/>
        </w:rPr>
        <w:t>Les produits susceptibles d‘être revendus incorporés dans d‘autres préparations : veiller au fait que ces produits peuvent entretemps éventuellement avoir subi une contamination et qu‘ils sont dès lors susceptibles de contaminer des produits sensibles, avec lesquels ils sont travaillés.</w:t>
      </w:r>
    </w:p>
    <w:p w14:paraId="0379D278" w14:textId="5AF88F69" w:rsidR="007E6C9F" w:rsidRPr="00AC03B1" w:rsidRDefault="007E6C9F" w:rsidP="00B75459">
      <w:pPr>
        <w:widowControl/>
        <w:suppressAutoHyphens w:val="0"/>
        <w:spacing w:before="80"/>
        <w:rPr>
          <w:rFonts w:asciiTheme="minorHAnsi" w:eastAsia="Times New Roman" w:hAnsiTheme="minorHAnsi" w:cstheme="minorHAnsi"/>
          <w:b/>
          <w:bCs/>
          <w:spacing w:val="2"/>
          <w:kern w:val="0"/>
          <w:sz w:val="22"/>
          <w:szCs w:val="22"/>
          <w:lang w:eastAsia="fr-FR"/>
        </w:rPr>
      </w:pPr>
      <w:r w:rsidRPr="00AC03B1">
        <w:rPr>
          <w:rFonts w:asciiTheme="minorHAnsi" w:eastAsia="Times New Roman" w:hAnsiTheme="minorHAnsi" w:cstheme="minorHAnsi"/>
          <w:b/>
          <w:bCs/>
          <w:spacing w:val="2"/>
          <w:kern w:val="0"/>
          <w:sz w:val="22"/>
          <w:szCs w:val="22"/>
          <w:lang w:eastAsia="fr-FR"/>
        </w:rPr>
        <w:t>Documentation :</w:t>
      </w:r>
    </w:p>
    <w:p w14:paraId="738BF518" w14:textId="77777777" w:rsidR="007E6C9F" w:rsidRPr="00AC03B1" w:rsidRDefault="007E6C9F" w:rsidP="007E6C9F">
      <w:pPr>
        <w:widowControl/>
        <w:suppressAutoHyphens w:val="0"/>
        <w:spacing w:before="108" w:line="360" w:lineRule="auto"/>
        <w:ind w:left="288"/>
        <w:rPr>
          <w:rFonts w:asciiTheme="minorHAnsi" w:eastAsia="Times New Roman" w:hAnsiTheme="minorHAnsi" w:cstheme="minorHAnsi"/>
          <w:spacing w:val="2"/>
          <w:kern w:val="0"/>
          <w:sz w:val="22"/>
          <w:szCs w:val="22"/>
          <w:lang w:eastAsia="fr-FR"/>
        </w:rPr>
      </w:pPr>
      <w:r w:rsidRPr="00AC03B1">
        <w:rPr>
          <w:rFonts w:asciiTheme="minorHAnsi" w:eastAsia="Times New Roman" w:hAnsiTheme="minorHAnsi" w:cstheme="minorHAnsi"/>
          <w:b/>
          <w:bCs/>
          <w:spacing w:val="2"/>
          <w:kern w:val="0"/>
          <w:sz w:val="22"/>
          <w:szCs w:val="22"/>
          <w:lang w:eastAsia="fr-FR"/>
        </w:rPr>
        <w:t xml:space="preserve">) </w:t>
      </w:r>
      <w:r w:rsidRPr="00AC03B1">
        <w:rPr>
          <w:rFonts w:asciiTheme="minorHAnsi" w:eastAsia="Times New Roman" w:hAnsiTheme="minorHAnsi" w:cstheme="minorHAnsi"/>
          <w:spacing w:val="2"/>
          <w:kern w:val="0"/>
          <w:sz w:val="22"/>
          <w:szCs w:val="22"/>
          <w:lang w:eastAsia="fr-FR"/>
        </w:rPr>
        <w:t>Plan d‘hygiène</w:t>
      </w:r>
    </w:p>
    <w:p w14:paraId="5B46A010" w14:textId="77777777" w:rsidR="007E6C9F" w:rsidRPr="00AC03B1" w:rsidRDefault="007E6C9F" w:rsidP="007E6C9F">
      <w:pPr>
        <w:widowControl/>
        <w:suppressAutoHyphens w:val="0"/>
        <w:spacing w:before="36"/>
        <w:ind w:left="288"/>
        <w:rPr>
          <w:rFonts w:asciiTheme="minorHAnsi" w:eastAsia="Times New Roman" w:hAnsiTheme="minorHAnsi" w:cstheme="minorHAnsi"/>
          <w:spacing w:val="2"/>
          <w:kern w:val="0"/>
          <w:sz w:val="22"/>
          <w:szCs w:val="22"/>
          <w:lang w:eastAsia="fr-FR"/>
        </w:rPr>
      </w:pPr>
      <w:r w:rsidRPr="00AC03B1">
        <w:rPr>
          <w:rFonts w:asciiTheme="minorHAnsi" w:eastAsia="Times New Roman" w:hAnsiTheme="minorHAnsi" w:cstheme="minorHAnsi"/>
          <w:spacing w:val="2"/>
          <w:kern w:val="0"/>
          <w:sz w:val="22"/>
          <w:szCs w:val="22"/>
          <w:lang w:eastAsia="fr-FR"/>
        </w:rPr>
        <w:t>) Plan d‘entretien</w:t>
      </w:r>
    </w:p>
    <w:p w14:paraId="2C4FF6F2" w14:textId="1AFFBD4E" w:rsidR="003B26FD" w:rsidRPr="00AC03B1" w:rsidRDefault="007E6C9F" w:rsidP="00B75459">
      <w:pPr>
        <w:widowControl/>
        <w:suppressAutoHyphens w:val="0"/>
        <w:spacing w:before="144" w:line="360" w:lineRule="auto"/>
        <w:ind w:left="288"/>
        <w:rPr>
          <w:rFonts w:asciiTheme="minorHAnsi" w:eastAsia="Times New Roman" w:hAnsiTheme="minorHAnsi" w:cstheme="minorHAnsi"/>
          <w:spacing w:val="2"/>
          <w:kern w:val="0"/>
          <w:sz w:val="22"/>
          <w:szCs w:val="22"/>
          <w:lang w:eastAsia="fr-FR"/>
        </w:rPr>
      </w:pPr>
      <w:r w:rsidRPr="00AC03B1">
        <w:rPr>
          <w:rFonts w:asciiTheme="minorHAnsi" w:eastAsia="Times New Roman" w:hAnsiTheme="minorHAnsi" w:cstheme="minorHAnsi"/>
          <w:spacing w:val="2"/>
          <w:kern w:val="0"/>
          <w:sz w:val="22"/>
          <w:szCs w:val="22"/>
          <w:lang w:eastAsia="fr-FR"/>
        </w:rPr>
        <w:t>) Contrôles des température</w:t>
      </w:r>
      <w:r w:rsidR="00B75459" w:rsidRPr="00AC03B1">
        <w:rPr>
          <w:rFonts w:asciiTheme="minorHAnsi" w:eastAsia="Times New Roman" w:hAnsiTheme="minorHAnsi" w:cstheme="minorHAnsi"/>
          <w:spacing w:val="2"/>
          <w:kern w:val="0"/>
          <w:sz w:val="22"/>
          <w:szCs w:val="22"/>
          <w:lang w:eastAsia="fr-FR"/>
        </w:rPr>
        <w:t>s</w:t>
      </w:r>
    </w:p>
    <w:p w14:paraId="2F00FA1A" w14:textId="77777777" w:rsidR="008B6EBF" w:rsidRDefault="008B6EBF" w:rsidP="003B26FD">
      <w:pPr>
        <w:widowControl/>
        <w:suppressAutoHyphens w:val="0"/>
        <w:spacing w:line="360" w:lineRule="auto"/>
        <w:rPr>
          <w:rFonts w:asciiTheme="minorHAnsi" w:eastAsia="Times New Roman" w:hAnsiTheme="minorHAnsi" w:cstheme="minorHAnsi"/>
          <w:b/>
          <w:bCs/>
          <w:color w:val="000000"/>
          <w:spacing w:val="22"/>
          <w:kern w:val="0"/>
          <w:sz w:val="22"/>
          <w:szCs w:val="22"/>
          <w:u w:val="single"/>
          <w:lang w:eastAsia="fr-FR"/>
        </w:rPr>
      </w:pPr>
    </w:p>
    <w:p w14:paraId="1164E023" w14:textId="77777777" w:rsidR="008B6EBF" w:rsidRDefault="008B6EBF" w:rsidP="003B26FD">
      <w:pPr>
        <w:widowControl/>
        <w:suppressAutoHyphens w:val="0"/>
        <w:spacing w:line="360" w:lineRule="auto"/>
        <w:rPr>
          <w:rFonts w:asciiTheme="minorHAnsi" w:eastAsia="Times New Roman" w:hAnsiTheme="minorHAnsi" w:cstheme="minorHAnsi"/>
          <w:b/>
          <w:bCs/>
          <w:color w:val="000000"/>
          <w:spacing w:val="22"/>
          <w:kern w:val="0"/>
          <w:sz w:val="22"/>
          <w:szCs w:val="22"/>
          <w:u w:val="single"/>
          <w:lang w:eastAsia="fr-FR"/>
        </w:rPr>
      </w:pPr>
    </w:p>
    <w:p w14:paraId="5C720F76" w14:textId="77777777" w:rsidR="008B6EBF" w:rsidRDefault="008B6EBF" w:rsidP="003B26FD">
      <w:pPr>
        <w:widowControl/>
        <w:suppressAutoHyphens w:val="0"/>
        <w:spacing w:line="360" w:lineRule="auto"/>
        <w:rPr>
          <w:rFonts w:asciiTheme="minorHAnsi" w:eastAsia="Times New Roman" w:hAnsiTheme="minorHAnsi" w:cstheme="minorHAnsi"/>
          <w:b/>
          <w:bCs/>
          <w:color w:val="000000"/>
          <w:spacing w:val="22"/>
          <w:kern w:val="0"/>
          <w:sz w:val="22"/>
          <w:szCs w:val="22"/>
          <w:u w:val="single"/>
          <w:lang w:eastAsia="fr-FR"/>
        </w:rPr>
      </w:pPr>
    </w:p>
    <w:p w14:paraId="7CD8D4D7" w14:textId="77777777" w:rsidR="008B6EBF" w:rsidRDefault="008B6EBF" w:rsidP="003B26FD">
      <w:pPr>
        <w:widowControl/>
        <w:suppressAutoHyphens w:val="0"/>
        <w:spacing w:line="360" w:lineRule="auto"/>
        <w:rPr>
          <w:rFonts w:asciiTheme="minorHAnsi" w:eastAsia="Times New Roman" w:hAnsiTheme="minorHAnsi" w:cstheme="minorHAnsi"/>
          <w:b/>
          <w:bCs/>
          <w:color w:val="000000"/>
          <w:spacing w:val="22"/>
          <w:kern w:val="0"/>
          <w:sz w:val="22"/>
          <w:szCs w:val="22"/>
          <w:u w:val="single"/>
          <w:lang w:eastAsia="fr-FR"/>
        </w:rPr>
      </w:pPr>
    </w:p>
    <w:p w14:paraId="0F925A89" w14:textId="1EC814F6" w:rsidR="003B26FD" w:rsidRPr="00AC03B1" w:rsidRDefault="003B26FD" w:rsidP="003B26FD">
      <w:pPr>
        <w:widowControl/>
        <w:suppressAutoHyphens w:val="0"/>
        <w:spacing w:line="360" w:lineRule="auto"/>
        <w:rPr>
          <w:rFonts w:asciiTheme="minorHAnsi" w:eastAsia="Times New Roman" w:hAnsiTheme="minorHAnsi" w:cstheme="minorHAnsi"/>
          <w:b/>
          <w:bCs/>
          <w:color w:val="000000"/>
          <w:spacing w:val="22"/>
          <w:kern w:val="0"/>
          <w:sz w:val="22"/>
          <w:szCs w:val="22"/>
          <w:lang w:eastAsia="fr-FR"/>
        </w:rPr>
      </w:pPr>
      <w:r w:rsidRPr="00AC03B1">
        <w:rPr>
          <w:rFonts w:asciiTheme="minorHAnsi" w:eastAsia="Times New Roman" w:hAnsiTheme="minorHAnsi" w:cstheme="minorHAnsi"/>
          <w:b/>
          <w:bCs/>
          <w:color w:val="000000"/>
          <w:spacing w:val="22"/>
          <w:kern w:val="0"/>
          <w:sz w:val="22"/>
          <w:szCs w:val="22"/>
          <w:u w:val="single"/>
          <w:lang w:eastAsia="fr-FR"/>
        </w:rPr>
        <w:t>Remarque</w:t>
      </w:r>
    </w:p>
    <w:p w14:paraId="7CA80359" w14:textId="77777777" w:rsidR="003B26FD" w:rsidRPr="00AC03B1" w:rsidRDefault="003B26FD" w:rsidP="003B26FD">
      <w:pPr>
        <w:widowControl/>
        <w:suppressAutoHyphens w:val="0"/>
        <w:rPr>
          <w:rFonts w:asciiTheme="minorHAnsi" w:eastAsia="Times New Roman" w:hAnsiTheme="minorHAnsi" w:cstheme="minorHAnsi"/>
          <w:color w:val="000000"/>
          <w:spacing w:val="12"/>
          <w:kern w:val="0"/>
          <w:sz w:val="22"/>
          <w:szCs w:val="22"/>
          <w:lang w:eastAsia="fr-FR"/>
        </w:rPr>
      </w:pPr>
      <w:r w:rsidRPr="00AC03B1">
        <w:rPr>
          <w:rFonts w:asciiTheme="minorHAnsi" w:eastAsia="Times New Roman" w:hAnsiTheme="minorHAnsi" w:cstheme="minorHAnsi"/>
          <w:color w:val="000000"/>
          <w:spacing w:val="12"/>
          <w:kern w:val="0"/>
          <w:sz w:val="22"/>
          <w:szCs w:val="22"/>
          <w:lang w:eastAsia="fr-FR"/>
        </w:rPr>
        <w:t>On distingue deux types de produits de pâtisserie :</w:t>
      </w:r>
    </w:p>
    <w:p w14:paraId="54955568" w14:textId="1A41A856" w:rsidR="003B26FD" w:rsidRPr="00AC03B1" w:rsidRDefault="003B26FD" w:rsidP="003B26FD">
      <w:pPr>
        <w:widowControl/>
        <w:numPr>
          <w:ilvl w:val="0"/>
          <w:numId w:val="5"/>
        </w:numPr>
        <w:suppressAutoHyphens w:val="0"/>
        <w:rPr>
          <w:rFonts w:asciiTheme="minorHAnsi" w:eastAsia="Times New Roman" w:hAnsiTheme="minorHAnsi" w:cstheme="minorHAnsi"/>
          <w:color w:val="000000"/>
          <w:spacing w:val="12"/>
          <w:kern w:val="0"/>
          <w:sz w:val="22"/>
          <w:szCs w:val="22"/>
          <w:lang w:eastAsia="fr-FR"/>
        </w:rPr>
      </w:pPr>
      <w:r w:rsidRPr="00AC03B1">
        <w:rPr>
          <w:rFonts w:asciiTheme="minorHAnsi" w:eastAsia="Times New Roman" w:hAnsiTheme="minorHAnsi" w:cstheme="minorHAnsi"/>
          <w:color w:val="000000"/>
          <w:spacing w:val="12"/>
          <w:kern w:val="0"/>
          <w:sz w:val="22"/>
          <w:szCs w:val="22"/>
          <w:lang w:eastAsia="fr-FR"/>
        </w:rPr>
        <w:t>Ceux dont la “ fragilité” impose un strict respect des recommandations de cette fiche et un stocka</w:t>
      </w:r>
      <w:r w:rsidRPr="00AC03B1">
        <w:rPr>
          <w:rFonts w:asciiTheme="minorHAnsi" w:eastAsia="Times New Roman" w:hAnsiTheme="minorHAnsi" w:cstheme="minorHAnsi"/>
          <w:color w:val="000000"/>
          <w:spacing w:val="12"/>
          <w:kern w:val="0"/>
          <w:sz w:val="22"/>
          <w:szCs w:val="22"/>
          <w:lang w:eastAsia="fr-FR"/>
        </w:rPr>
        <w:softHyphen/>
        <w:t>ge au froid positif,</w:t>
      </w:r>
    </w:p>
    <w:p w14:paraId="7FFA5C28" w14:textId="0647E19C" w:rsidR="003B26FD" w:rsidRPr="00AC03B1" w:rsidRDefault="003B26FD" w:rsidP="003B26FD">
      <w:pPr>
        <w:widowControl/>
        <w:suppressAutoHyphens w:val="0"/>
        <w:rPr>
          <w:rFonts w:asciiTheme="minorHAnsi" w:eastAsia="Times New Roman" w:hAnsiTheme="minorHAnsi" w:cstheme="minorHAnsi"/>
          <w:color w:val="000000"/>
          <w:spacing w:val="12"/>
          <w:kern w:val="0"/>
          <w:sz w:val="22"/>
          <w:szCs w:val="22"/>
          <w:lang w:eastAsia="fr-FR"/>
        </w:rPr>
      </w:pPr>
      <w:r w:rsidRPr="00AC03B1">
        <w:rPr>
          <w:rFonts w:asciiTheme="minorHAnsi" w:eastAsia="Times New Roman" w:hAnsiTheme="minorHAnsi" w:cstheme="minorHAnsi"/>
          <w:color w:val="000000"/>
          <w:spacing w:val="12"/>
          <w:kern w:val="0"/>
          <w:sz w:val="22"/>
          <w:szCs w:val="22"/>
          <w:lang w:eastAsia="fr-FR"/>
        </w:rPr>
        <w:t>Ceux dont la faible teneur en eau assure une conservation à température ambiante (viennoiseries, petits fours secs…).</w:t>
      </w:r>
    </w:p>
    <w:p w14:paraId="0EA6DD4A" w14:textId="32841B87" w:rsidR="003B26FD" w:rsidRPr="00AC03B1" w:rsidRDefault="003B26FD" w:rsidP="003B26FD">
      <w:pPr>
        <w:widowControl/>
        <w:suppressAutoHyphens w:val="0"/>
        <w:rPr>
          <w:rFonts w:asciiTheme="minorHAnsi" w:eastAsia="Times New Roman" w:hAnsiTheme="minorHAnsi" w:cstheme="minorHAnsi"/>
          <w:color w:val="000000"/>
          <w:spacing w:val="12"/>
          <w:kern w:val="0"/>
          <w:sz w:val="22"/>
          <w:szCs w:val="22"/>
          <w:lang w:eastAsia="fr-FR"/>
        </w:rPr>
      </w:pPr>
    </w:p>
    <w:tbl>
      <w:tblPr>
        <w:tblW w:w="10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2"/>
        <w:gridCol w:w="5279"/>
        <w:gridCol w:w="1649"/>
      </w:tblGrid>
      <w:tr w:rsidR="00B75459" w:rsidRPr="00AC03B1" w14:paraId="2D180567" w14:textId="77777777" w:rsidTr="00AC03B1">
        <w:trPr>
          <w:trHeight w:val="379"/>
          <w:tblHeader/>
          <w:jc w:val="center"/>
        </w:trPr>
        <w:tc>
          <w:tcPr>
            <w:tcW w:w="3258" w:type="dxa"/>
            <w:shd w:val="clear" w:color="auto" w:fill="99CC00"/>
            <w:vAlign w:val="center"/>
          </w:tcPr>
          <w:p w14:paraId="54D06169" w14:textId="77777777" w:rsidR="00B75459" w:rsidRPr="00AC03B1" w:rsidRDefault="00B75459" w:rsidP="00B7545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pacing w:val="10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b/>
                <w:bCs/>
                <w:color w:val="000000"/>
                <w:spacing w:val="10"/>
                <w:kern w:val="0"/>
                <w:sz w:val="22"/>
                <w:szCs w:val="22"/>
                <w:lang w:eastAsia="fr-FR"/>
              </w:rPr>
              <w:t>DANGERS</w:t>
            </w:r>
          </w:p>
        </w:tc>
        <w:tc>
          <w:tcPr>
            <w:tcW w:w="5469" w:type="dxa"/>
            <w:shd w:val="clear" w:color="auto" w:fill="99CC00"/>
            <w:vAlign w:val="center"/>
          </w:tcPr>
          <w:p w14:paraId="5935CE69" w14:textId="77777777" w:rsidR="00B75459" w:rsidRPr="00AC03B1" w:rsidRDefault="00B75459" w:rsidP="00B7545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pacing w:val="10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b/>
                <w:bCs/>
                <w:color w:val="000000"/>
                <w:spacing w:val="10"/>
                <w:kern w:val="0"/>
                <w:sz w:val="22"/>
                <w:szCs w:val="22"/>
                <w:lang w:eastAsia="fr-FR"/>
              </w:rPr>
              <w:t>MOYENS DE MAITRISE</w:t>
            </w:r>
          </w:p>
        </w:tc>
        <w:tc>
          <w:tcPr>
            <w:tcW w:w="1423" w:type="dxa"/>
            <w:shd w:val="clear" w:color="auto" w:fill="99CC00"/>
            <w:vAlign w:val="center"/>
          </w:tcPr>
          <w:p w14:paraId="003C871D" w14:textId="77777777" w:rsidR="00B75459" w:rsidRPr="00AC03B1" w:rsidRDefault="00B75459" w:rsidP="00B7545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pacing w:val="10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b/>
                <w:bCs/>
                <w:color w:val="000000"/>
                <w:spacing w:val="10"/>
                <w:kern w:val="0"/>
                <w:sz w:val="22"/>
                <w:szCs w:val="22"/>
                <w:lang w:eastAsia="fr-FR"/>
              </w:rPr>
              <w:t>GESTION</w:t>
            </w:r>
          </w:p>
        </w:tc>
      </w:tr>
      <w:tr w:rsidR="00B75459" w:rsidRPr="00AC03B1" w14:paraId="412FFE03" w14:textId="77777777" w:rsidTr="00B75459">
        <w:trPr>
          <w:cantSplit/>
          <w:trHeight w:val="1789"/>
          <w:jc w:val="center"/>
        </w:trPr>
        <w:tc>
          <w:tcPr>
            <w:tcW w:w="3258" w:type="dxa"/>
            <w:vMerge w:val="restart"/>
          </w:tcPr>
          <w:p w14:paraId="0D941E28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0655AF50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CONTAMINATION</w:t>
            </w:r>
          </w:p>
          <w:p w14:paraId="20334E2E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 xml:space="preserve">Les produits peuvent être contaminés aux différentes étapes de leur mise en vente </w:t>
            </w:r>
          </w:p>
          <w:p w14:paraId="6B4B0470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37F632B3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7B03DA29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5DD54EA1" w14:textId="46070901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: • au moment du passage du laboratoire au magasin de vente :</w:t>
            </w:r>
          </w:p>
          <w:p w14:paraId="5B365A84" w14:textId="77777777" w:rsidR="00B75459" w:rsidRPr="00AC03B1" w:rsidRDefault="00B75459" w:rsidP="00B75459">
            <w:pPr>
              <w:widowControl/>
              <w:numPr>
                <w:ilvl w:val="0"/>
                <w:numId w:val="6"/>
              </w:num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proofErr w:type="gramStart"/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soit</w:t>
            </w:r>
            <w:proofErr w:type="gramEnd"/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 xml:space="preserve"> par traversée de zones à l’hygiène non maîtrisée (cour d’immeuble, rue…)</w:t>
            </w:r>
          </w:p>
          <w:p w14:paraId="4F3B6699" w14:textId="77777777" w:rsidR="00B75459" w:rsidRPr="00AC03B1" w:rsidRDefault="00B75459" w:rsidP="00B75459">
            <w:pPr>
              <w:widowControl/>
              <w:numPr>
                <w:ilvl w:val="0"/>
                <w:numId w:val="6"/>
              </w:numPr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proofErr w:type="gramStart"/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,–</w:t>
            </w:r>
            <w:proofErr w:type="gramEnd"/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 xml:space="preserve"> soit par croisement avec des matériels souillés(poubelles),</w:t>
            </w:r>
          </w:p>
          <w:p w14:paraId="34DBE3F5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72C508D0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0BF01976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• au moment de la mise en vitrine par les souillures qui peuvent s’y trouver ou lors de la vente,</w:t>
            </w:r>
          </w:p>
          <w:p w14:paraId="150D8E20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44121553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04C8F7BC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2CD48DF6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7156E5B7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• par un mauvais comportement du personnel ou des clients,</w:t>
            </w:r>
          </w:p>
          <w:p w14:paraId="2DB78508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74775EF1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228237FE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78AAC93C" w14:textId="153B0C8A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• par les étiquettes ou autres accessoires de décoration en contact direct avec les produits, •</w:t>
            </w:r>
          </w:p>
          <w:p w14:paraId="4AF70B51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0279FA78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1C8A917B" w14:textId="2C2F9F4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 xml:space="preserve"> Au moment du nettoyage des vitrines (contamination par les produits chimiques), •</w:t>
            </w:r>
          </w:p>
          <w:p w14:paraId="0AFBE4E5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7C88DB10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2948E5A8" w14:textId="39E3FDB2" w:rsidR="00B75459" w:rsidRPr="00AC03B1" w:rsidRDefault="001E7951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Par</w:t>
            </w:r>
            <w:r w:rsidR="00B75459"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 xml:space="preserve"> proximité avec des denrées d’un niveau décontamination plus élevé (sandwiches, produits crus…).</w:t>
            </w:r>
          </w:p>
          <w:p w14:paraId="6C9F26C9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</w:tc>
        <w:tc>
          <w:tcPr>
            <w:tcW w:w="5469" w:type="dxa"/>
            <w:vMerge w:val="restart"/>
          </w:tcPr>
          <w:p w14:paraId="309FD52C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Respecter impérativement les recommandations d’hygiène de mains (nettoyage et désinfection fréquents, protection des blessures).</w:t>
            </w:r>
          </w:p>
          <w:p w14:paraId="7EC1BF0A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69CADC77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2678A88F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7DE73BEE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Effectuer les transports de produits rapidement en les protégeant si le risque est important</w:t>
            </w:r>
          </w:p>
          <w:p w14:paraId="2AF30C54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492CB786" w14:textId="7EEEFB1E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. Protéger les produits finis (film, couvercle) ou traverser les zones souillées le plus rapidement possible.</w:t>
            </w:r>
          </w:p>
          <w:p w14:paraId="538974AF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5B4E31B8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61D63902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7255E168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63B55142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Nettoyer les vitrines AVANT la mise en place des pâtisseries.</w:t>
            </w:r>
          </w:p>
          <w:p w14:paraId="3DFB4232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6B273D3F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Utiliser des instruments nettoyés quotidiennement pour la manipulation des produits (pince à gâteau ou pelle à tarte…)</w:t>
            </w:r>
          </w:p>
          <w:p w14:paraId="5B6585DB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60CD1905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3745B553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084A0932" w14:textId="75BF9389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. Ne pas éternuer, ni tousser sur les produits.</w:t>
            </w:r>
          </w:p>
          <w:p w14:paraId="1B4F870D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54FCC6ED" w14:textId="01588CD4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Protéger les produits des contacts accidentels(vitrine).</w:t>
            </w:r>
          </w:p>
          <w:p w14:paraId="00685DB3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3EDF4936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17086467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Assurer un nettoyage quotidien des étiquettes (enfichées sur les produits) et régulier des autres accessoires- Préférer les porte- étiquettes indépendants</w:t>
            </w:r>
          </w:p>
          <w:p w14:paraId="380085BB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07172743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1E49DE07" w14:textId="678C9AF4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. N’effectuer le nettoyage qu’en l’absence de produits de pâtisserie.</w:t>
            </w:r>
          </w:p>
          <w:p w14:paraId="12D77E39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701215B7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00D7F27D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777E5330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444A57F7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Organiser l’entreposage des produits pour la vente. Séparer par exemple les sandwiches des pâtisseries fraîches.</w:t>
            </w:r>
          </w:p>
        </w:tc>
        <w:tc>
          <w:tcPr>
            <w:tcW w:w="1423" w:type="dxa"/>
            <w:tcBorders>
              <w:right w:val="single" w:sz="2" w:space="0" w:color="auto"/>
            </w:tcBorders>
            <w:vAlign w:val="center"/>
          </w:tcPr>
          <w:p w14:paraId="731D89F3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4F422CB5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38B9F84B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5177153C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60767D48" w14:textId="77777777" w:rsidR="00B75459" w:rsidRPr="00AC03B1" w:rsidRDefault="00B75459" w:rsidP="00B7545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AFFICHES DE SENSIBILISATION A L’HYGIÈNE</w:t>
            </w:r>
          </w:p>
          <w:p w14:paraId="3CB10EDE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6F944113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25915B5B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546A89CC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16354BDA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15AB9D86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73C6E169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2FC28124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53E10FA1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7C216D40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29692152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</w:tc>
      </w:tr>
      <w:tr w:rsidR="00B75459" w:rsidRPr="00AC03B1" w14:paraId="2599DA46" w14:textId="77777777" w:rsidTr="0029128E">
        <w:trPr>
          <w:cantSplit/>
          <w:trHeight w:val="3371"/>
          <w:jc w:val="center"/>
        </w:trPr>
        <w:tc>
          <w:tcPr>
            <w:tcW w:w="3258" w:type="dxa"/>
            <w:vMerge/>
          </w:tcPr>
          <w:p w14:paraId="69308DE8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</w:tc>
        <w:tc>
          <w:tcPr>
            <w:tcW w:w="5469" w:type="dxa"/>
            <w:vMerge/>
          </w:tcPr>
          <w:p w14:paraId="06C0EECD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</w:tc>
        <w:tc>
          <w:tcPr>
            <w:tcW w:w="1423" w:type="dxa"/>
            <w:tcBorders>
              <w:right w:val="single" w:sz="2" w:space="0" w:color="auto"/>
            </w:tcBorders>
            <w:vAlign w:val="center"/>
          </w:tcPr>
          <w:p w14:paraId="3295E911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3C1B0CAA" w14:textId="77777777" w:rsidR="00B75459" w:rsidRPr="00AC03B1" w:rsidRDefault="00B75459" w:rsidP="00B7545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PROTOCOLE DE NETTOYAGE ET DÉSINFECTION</w:t>
            </w:r>
          </w:p>
          <w:p w14:paraId="74C1A747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443B409C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302A7737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682C4AF3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0644418B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03932F3E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40880469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3D1E1466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4601683E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3F08EE89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54B3D9B5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12B3C9BA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164E974D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600F1753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3DFEA764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6D6871CE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5AE2DACE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4BF0EB20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7478FFBE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60F8030C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</w:tc>
      </w:tr>
      <w:tr w:rsidR="00B75459" w:rsidRPr="00AC03B1" w14:paraId="419DB581" w14:textId="77777777" w:rsidTr="0029128E">
        <w:trPr>
          <w:cantSplit/>
          <w:trHeight w:val="2525"/>
          <w:jc w:val="center"/>
        </w:trPr>
        <w:tc>
          <w:tcPr>
            <w:tcW w:w="3258" w:type="dxa"/>
            <w:vMerge/>
            <w:tcBorders>
              <w:bottom w:val="single" w:sz="4" w:space="0" w:color="auto"/>
            </w:tcBorders>
          </w:tcPr>
          <w:p w14:paraId="1A576D06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</w:tc>
        <w:tc>
          <w:tcPr>
            <w:tcW w:w="5469" w:type="dxa"/>
            <w:vMerge/>
            <w:tcBorders>
              <w:bottom w:val="single" w:sz="4" w:space="0" w:color="auto"/>
            </w:tcBorders>
          </w:tcPr>
          <w:p w14:paraId="26FE3E7F" w14:textId="77777777" w:rsidR="00B75459" w:rsidRPr="00AC03B1" w:rsidRDefault="00B75459" w:rsidP="00B75459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</w:tc>
        <w:tc>
          <w:tcPr>
            <w:tcW w:w="1423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02B05446" w14:textId="77777777" w:rsidR="00B75459" w:rsidRPr="00AC03B1" w:rsidRDefault="00B75459" w:rsidP="00B75459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CONTRÔLE VISUEL PAR L’OPÉRATEUR</w:t>
            </w:r>
          </w:p>
        </w:tc>
      </w:tr>
    </w:tbl>
    <w:p w14:paraId="1120D400" w14:textId="77777777" w:rsidR="003B26FD" w:rsidRPr="00AC03B1" w:rsidRDefault="003B26FD" w:rsidP="003B26FD">
      <w:pPr>
        <w:widowControl/>
        <w:suppressAutoHyphens w:val="0"/>
        <w:rPr>
          <w:rFonts w:asciiTheme="minorHAnsi" w:eastAsia="Times New Roman" w:hAnsiTheme="minorHAnsi" w:cstheme="minorHAnsi"/>
          <w:kern w:val="0"/>
          <w:sz w:val="22"/>
          <w:szCs w:val="22"/>
          <w:lang w:eastAsia="fr-FR"/>
        </w:rPr>
      </w:pPr>
    </w:p>
    <w:tbl>
      <w:tblPr>
        <w:tblW w:w="10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99"/>
        <w:gridCol w:w="5160"/>
        <w:gridCol w:w="1891"/>
      </w:tblGrid>
      <w:tr w:rsidR="001E7951" w:rsidRPr="00AC03B1" w14:paraId="1A9C9B5F" w14:textId="77777777" w:rsidTr="00AC03B1">
        <w:trPr>
          <w:trHeight w:val="379"/>
          <w:tblHeader/>
          <w:jc w:val="center"/>
        </w:trPr>
        <w:tc>
          <w:tcPr>
            <w:tcW w:w="3258" w:type="dxa"/>
            <w:shd w:val="clear" w:color="auto" w:fill="99CC00"/>
            <w:vAlign w:val="center"/>
          </w:tcPr>
          <w:p w14:paraId="05B4652C" w14:textId="77777777" w:rsidR="001E7951" w:rsidRPr="00AC03B1" w:rsidRDefault="001E7951" w:rsidP="001E7951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pacing w:val="10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b/>
                <w:bCs/>
                <w:color w:val="000000"/>
                <w:spacing w:val="10"/>
                <w:kern w:val="0"/>
                <w:sz w:val="22"/>
                <w:szCs w:val="22"/>
                <w:lang w:eastAsia="fr-FR"/>
              </w:rPr>
              <w:t>DANGERS</w:t>
            </w:r>
          </w:p>
        </w:tc>
        <w:tc>
          <w:tcPr>
            <w:tcW w:w="5469" w:type="dxa"/>
            <w:shd w:val="clear" w:color="auto" w:fill="99CC00"/>
            <w:vAlign w:val="center"/>
          </w:tcPr>
          <w:p w14:paraId="7499FF4E" w14:textId="77777777" w:rsidR="001E7951" w:rsidRPr="00AC03B1" w:rsidRDefault="001E7951" w:rsidP="001E7951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pacing w:val="10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b/>
                <w:bCs/>
                <w:color w:val="000000"/>
                <w:spacing w:val="10"/>
                <w:kern w:val="0"/>
                <w:sz w:val="22"/>
                <w:szCs w:val="22"/>
                <w:lang w:eastAsia="fr-FR"/>
              </w:rPr>
              <w:t>MOYENS DE MAITRISE</w:t>
            </w:r>
          </w:p>
        </w:tc>
        <w:tc>
          <w:tcPr>
            <w:tcW w:w="1423" w:type="dxa"/>
            <w:shd w:val="clear" w:color="auto" w:fill="99CC00"/>
            <w:vAlign w:val="center"/>
          </w:tcPr>
          <w:p w14:paraId="52E447A0" w14:textId="77777777" w:rsidR="001E7951" w:rsidRPr="00AC03B1" w:rsidRDefault="001E7951" w:rsidP="001E7951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pacing w:val="10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b/>
                <w:bCs/>
                <w:color w:val="000000"/>
                <w:spacing w:val="10"/>
                <w:kern w:val="0"/>
                <w:sz w:val="22"/>
                <w:szCs w:val="22"/>
                <w:lang w:eastAsia="fr-FR"/>
              </w:rPr>
              <w:t>GESTION</w:t>
            </w:r>
          </w:p>
        </w:tc>
      </w:tr>
      <w:tr w:rsidR="001E7951" w:rsidRPr="00AC03B1" w14:paraId="50DD544A" w14:textId="77777777" w:rsidTr="0029128E">
        <w:trPr>
          <w:cantSplit/>
          <w:trHeight w:val="3515"/>
          <w:jc w:val="center"/>
        </w:trPr>
        <w:tc>
          <w:tcPr>
            <w:tcW w:w="3258" w:type="dxa"/>
            <w:vMerge w:val="restart"/>
          </w:tcPr>
          <w:p w14:paraId="0501419D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1C3EDD0F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M ULTIPLI CATION</w:t>
            </w:r>
          </w:p>
          <w:p w14:paraId="32B344B1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La multiplication survient pendant les ruptures de la chaîne du froid :</w:t>
            </w:r>
          </w:p>
          <w:p w14:paraId="225F15A4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7F6A24B1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• après élaboration au laboratoire,</w:t>
            </w:r>
          </w:p>
          <w:p w14:paraId="18DCDD87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7EA14475" w14:textId="4276B145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• pendant l’exposition à la vente en cas de non-respect des températures de conservation.</w:t>
            </w:r>
          </w:p>
          <w:p w14:paraId="0BCC4301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363332A3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652A76AC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29178E0F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07B1ACAB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4639E015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355655CE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4C2680F3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7C2DBE32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01E66ECB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00350125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0C79A00B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30FD87EE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0954790F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08B4F108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208F810F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3C56E0AC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6BF5FBDD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56CC397B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73C6089C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Une multiplication survient également quand la durée de vie du produit se prolonge.</w:t>
            </w:r>
          </w:p>
          <w:p w14:paraId="0F453C37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</w:tc>
        <w:tc>
          <w:tcPr>
            <w:tcW w:w="5469" w:type="dxa"/>
            <w:vMerge w:val="restart"/>
          </w:tcPr>
          <w:p w14:paraId="6E23C10D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6CB1FCF7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034289A5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2AA72070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68942395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1625F322" w14:textId="4ECAD66E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 xml:space="preserve">Dès l'assemblage, transférer les produits sensibles le plus rapidement possible en enceinte réfrigérée, </w:t>
            </w:r>
            <w:proofErr w:type="spellStart"/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sur tout</w:t>
            </w:r>
            <w:proofErr w:type="spellEnd"/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 xml:space="preserve"> lorsqu’ils ont été élaborés en atmosphère chaude (été…).</w:t>
            </w:r>
          </w:p>
          <w:p w14:paraId="48ED1753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4AA498ED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Le matin, allumer les vitrines le plus tôt possible pour avoir des températures adéquates lors de la mise en place des gâteaux</w:t>
            </w:r>
          </w:p>
          <w:p w14:paraId="278BAAC5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342305E8" w14:textId="3A6A2C4E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. Assurer une gestion rationnelle des vitrines : réserver celles aux meilleures capacités aux produits les plus fragiles (maintien permanent d’une température inférieure à +</w:t>
            </w:r>
            <w:smartTag w:uri="urn:schemas-microsoft-com:office:smarttags" w:element="metricconverter">
              <w:smartTagPr>
                <w:attr w:name="ProductID" w:val="6°C"/>
              </w:smartTagPr>
              <w:r w:rsidRPr="00AC03B1">
                <w:rPr>
                  <w:rFonts w:asciiTheme="minorHAnsi" w:eastAsia="Times New Roman" w:hAnsiTheme="minorHAnsi" w:cstheme="minorHAnsi"/>
                  <w:kern w:val="0"/>
                  <w:sz w:val="22"/>
                  <w:szCs w:val="22"/>
                  <w:lang w:eastAsia="fr-FR"/>
                </w:rPr>
                <w:t>6°C</w:t>
              </w:r>
            </w:smartTag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)</w:t>
            </w:r>
          </w:p>
          <w:p w14:paraId="3EA673EB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12B9C1A9" w14:textId="23450EFB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. Adapter la quantité présentée aux besoins. En rechargeant la vitrine, procéder de façon à écouler en premier les produits déjà présents.</w:t>
            </w:r>
          </w:p>
          <w:p w14:paraId="7B472836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73DEAC2E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Vérifier la température des vitrines quotidiennement, en particulier au niveau des produits sensibles et pour les vitrines exposées aux rayons du soleil</w:t>
            </w:r>
          </w:p>
          <w:p w14:paraId="4080579F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16AE52CB" w14:textId="1D9768D6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. En fin de service, remiser systématiquement les invendus</w:t>
            </w: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ab/>
              <w:t>de la vitrine dans une</w:t>
            </w: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ab/>
              <w:t>enceinte froide(+</w:t>
            </w:r>
            <w:smartTag w:uri="urn:schemas-microsoft-com:office:smarttags" w:element="metricconverter">
              <w:smartTagPr>
                <w:attr w:name="ProductID" w:val="4°C"/>
              </w:smartTagPr>
              <w:r w:rsidRPr="00AC03B1">
                <w:rPr>
                  <w:rFonts w:asciiTheme="minorHAnsi" w:eastAsia="Times New Roman" w:hAnsiTheme="minorHAnsi" w:cstheme="minorHAnsi"/>
                  <w:kern w:val="0"/>
                  <w:sz w:val="22"/>
                  <w:szCs w:val="22"/>
                  <w:lang w:eastAsia="fr-FR"/>
                </w:rPr>
                <w:t>4°C</w:t>
              </w:r>
            </w:smartTag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) pour la remise en vente le lendemain.</w:t>
            </w:r>
          </w:p>
          <w:p w14:paraId="38AAFC08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129380EC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Repérer le moment de mise en vente des produits (organisation de</w:t>
            </w: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ab/>
              <w:t>la vitrine, identification des produits…).</w:t>
            </w:r>
          </w:p>
          <w:p w14:paraId="3FC5922F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1985F49C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Tenir compte dans la détermination de la durée de vente, de la date de fabrication du produit ou de ses bases.</w:t>
            </w:r>
          </w:p>
        </w:tc>
        <w:tc>
          <w:tcPr>
            <w:tcW w:w="1423" w:type="dxa"/>
            <w:tcBorders>
              <w:right w:val="single" w:sz="2" w:space="0" w:color="auto"/>
            </w:tcBorders>
            <w:vAlign w:val="center"/>
          </w:tcPr>
          <w:p w14:paraId="4305CEDA" w14:textId="77777777" w:rsidR="001E7951" w:rsidRPr="00AC03B1" w:rsidRDefault="001E7951" w:rsidP="001E7951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UTILISATION D’UN THERMOMÈTRE OU D’UNE SONDE EN ÉTAT DE FONCTIONNEMENT</w:t>
            </w:r>
          </w:p>
        </w:tc>
      </w:tr>
      <w:tr w:rsidR="001E7951" w:rsidRPr="00AC03B1" w14:paraId="1DC088D7" w14:textId="77777777" w:rsidTr="0029128E">
        <w:trPr>
          <w:cantSplit/>
          <w:trHeight w:val="1791"/>
          <w:jc w:val="center"/>
        </w:trPr>
        <w:tc>
          <w:tcPr>
            <w:tcW w:w="3258" w:type="dxa"/>
            <w:vMerge/>
          </w:tcPr>
          <w:p w14:paraId="55F78594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</w:tc>
        <w:tc>
          <w:tcPr>
            <w:tcW w:w="5469" w:type="dxa"/>
            <w:vMerge/>
          </w:tcPr>
          <w:p w14:paraId="13CC71C9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</w:tc>
        <w:tc>
          <w:tcPr>
            <w:tcW w:w="1423" w:type="dxa"/>
            <w:tcBorders>
              <w:right w:val="single" w:sz="2" w:space="0" w:color="auto"/>
            </w:tcBorders>
            <w:vAlign w:val="center"/>
          </w:tcPr>
          <w:p w14:paraId="2535D887" w14:textId="77777777" w:rsidR="001E7951" w:rsidRPr="00AC03B1" w:rsidRDefault="001E7951" w:rsidP="001E7951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CONTRÔLE VISUEL PAR L’OPÉRATEUR</w:t>
            </w:r>
          </w:p>
        </w:tc>
      </w:tr>
      <w:tr w:rsidR="001E7951" w:rsidRPr="00AC03B1" w14:paraId="3A8BB327" w14:textId="77777777" w:rsidTr="0029128E">
        <w:trPr>
          <w:cantSplit/>
          <w:trHeight w:val="1066"/>
          <w:jc w:val="center"/>
        </w:trPr>
        <w:tc>
          <w:tcPr>
            <w:tcW w:w="3258" w:type="dxa"/>
            <w:vMerge/>
          </w:tcPr>
          <w:p w14:paraId="7E4E52C1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</w:tc>
        <w:tc>
          <w:tcPr>
            <w:tcW w:w="5469" w:type="dxa"/>
            <w:vMerge/>
          </w:tcPr>
          <w:p w14:paraId="1DC9AE3A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</w:tc>
        <w:tc>
          <w:tcPr>
            <w:tcW w:w="1423" w:type="dxa"/>
            <w:tcBorders>
              <w:right w:val="single" w:sz="2" w:space="0" w:color="auto"/>
            </w:tcBorders>
            <w:vAlign w:val="center"/>
          </w:tcPr>
          <w:p w14:paraId="5D2DA123" w14:textId="77777777" w:rsidR="001E7951" w:rsidRPr="00AC03B1" w:rsidRDefault="001E7951" w:rsidP="001E7951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UTILISATION D’UN THERMOMÈTRE OU D’UNE SONDE EN ÉTAT DE FONCTIONNEMENT</w:t>
            </w:r>
          </w:p>
        </w:tc>
      </w:tr>
      <w:tr w:rsidR="001E7951" w:rsidRPr="00AC03B1" w14:paraId="1861D862" w14:textId="77777777" w:rsidTr="0029128E">
        <w:trPr>
          <w:cantSplit/>
          <w:trHeight w:val="2006"/>
          <w:jc w:val="center"/>
        </w:trPr>
        <w:tc>
          <w:tcPr>
            <w:tcW w:w="3258" w:type="dxa"/>
            <w:vMerge/>
            <w:tcBorders>
              <w:bottom w:val="single" w:sz="4" w:space="0" w:color="auto"/>
            </w:tcBorders>
          </w:tcPr>
          <w:p w14:paraId="1C64A72D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</w:tc>
        <w:tc>
          <w:tcPr>
            <w:tcW w:w="5469" w:type="dxa"/>
            <w:vMerge/>
            <w:tcBorders>
              <w:bottom w:val="single" w:sz="4" w:space="0" w:color="auto"/>
            </w:tcBorders>
          </w:tcPr>
          <w:p w14:paraId="5C6E322D" w14:textId="77777777" w:rsidR="001E7951" w:rsidRPr="00AC03B1" w:rsidRDefault="001E7951" w:rsidP="001E795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</w:tc>
        <w:tc>
          <w:tcPr>
            <w:tcW w:w="1423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0A87D778" w14:textId="5D7EBABB" w:rsidR="001E7951" w:rsidRPr="00AC03B1" w:rsidRDefault="001E7951" w:rsidP="001E7951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UTILISATION D’UN SYSTÈME DE GESTION :</w:t>
            </w:r>
          </w:p>
        </w:tc>
      </w:tr>
    </w:tbl>
    <w:p w14:paraId="5CE61B5E" w14:textId="77777777" w:rsidR="0076323E" w:rsidRPr="00AC03B1" w:rsidRDefault="0076323E" w:rsidP="0076323E">
      <w:pPr>
        <w:widowControl/>
        <w:suppressAutoHyphens w:val="0"/>
        <w:spacing w:before="36" w:line="360" w:lineRule="auto"/>
        <w:rPr>
          <w:rFonts w:asciiTheme="minorHAnsi" w:eastAsia="Times New Roman" w:hAnsiTheme="minorHAnsi" w:cstheme="minorHAnsi"/>
          <w:b/>
          <w:bCs/>
          <w:color w:val="000000"/>
          <w:spacing w:val="22"/>
          <w:kern w:val="0"/>
          <w:sz w:val="22"/>
          <w:szCs w:val="22"/>
          <w:lang w:eastAsia="fr-FR"/>
        </w:rPr>
      </w:pPr>
      <w:r w:rsidRPr="00AC03B1">
        <w:rPr>
          <w:rFonts w:asciiTheme="minorHAnsi" w:eastAsia="Times New Roman" w:hAnsiTheme="minorHAnsi" w:cstheme="minorHAnsi"/>
          <w:b/>
          <w:bCs/>
          <w:color w:val="000000"/>
          <w:spacing w:val="22"/>
          <w:kern w:val="0"/>
          <w:sz w:val="22"/>
          <w:szCs w:val="22"/>
          <w:u w:val="single"/>
          <w:lang w:eastAsia="fr-FR"/>
        </w:rPr>
        <w:t>Remarque</w:t>
      </w:r>
    </w:p>
    <w:p w14:paraId="02B4C639" w14:textId="77777777" w:rsidR="0076323E" w:rsidRPr="00AC03B1" w:rsidRDefault="0076323E" w:rsidP="0076323E">
      <w:pPr>
        <w:widowControl/>
        <w:suppressAutoHyphens w:val="0"/>
        <w:spacing w:before="144" w:line="360" w:lineRule="auto"/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fr-FR"/>
        </w:rPr>
      </w:pPr>
      <w:r w:rsidRPr="00AC03B1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fr-FR"/>
        </w:rPr>
        <w:t>On peut distinguer plusieurs circuits pour les invendus :</w:t>
      </w:r>
    </w:p>
    <w:p w14:paraId="6C252510" w14:textId="685335E3" w:rsidR="0076323E" w:rsidRPr="00AC03B1" w:rsidRDefault="0076323E" w:rsidP="0076323E">
      <w:pPr>
        <w:widowControl/>
        <w:numPr>
          <w:ilvl w:val="0"/>
          <w:numId w:val="7"/>
        </w:numPr>
        <w:suppressAutoHyphens w:val="0"/>
        <w:spacing w:before="36"/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fr-FR"/>
        </w:rPr>
      </w:pPr>
      <w:r w:rsidRPr="00AC03B1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fr-FR"/>
        </w:rPr>
        <w:t>Produits remis en vente sans transformation : à remiser en enceinte réfrigérée, si nécessaire.</w:t>
      </w:r>
    </w:p>
    <w:p w14:paraId="680BC508" w14:textId="57992AAE" w:rsidR="0076323E" w:rsidRPr="00AC03B1" w:rsidRDefault="0076323E" w:rsidP="0076323E">
      <w:pPr>
        <w:widowControl/>
        <w:numPr>
          <w:ilvl w:val="0"/>
          <w:numId w:val="8"/>
        </w:numPr>
        <w:suppressAutoHyphens w:val="0"/>
        <w:spacing w:before="144"/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fr-FR"/>
        </w:rPr>
      </w:pPr>
      <w:r w:rsidRPr="00AC03B1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fr-FR"/>
        </w:rPr>
        <w:t>Produits non recyclables : Attention au repérage de ces produits afin qu’ils ne soient pas remis en vente par accident. Les éliminer systématiquement (poubelle).</w:t>
      </w:r>
    </w:p>
    <w:p w14:paraId="2692BC2B" w14:textId="73C11392" w:rsidR="0076323E" w:rsidRPr="00AC03B1" w:rsidRDefault="0076323E" w:rsidP="0076323E">
      <w:pPr>
        <w:widowControl/>
        <w:suppressAutoHyphens w:val="0"/>
        <w:rPr>
          <w:rFonts w:asciiTheme="minorHAnsi" w:eastAsia="Times New Roman" w:hAnsiTheme="minorHAnsi" w:cstheme="minorHAnsi"/>
          <w:kern w:val="0"/>
          <w:sz w:val="22"/>
          <w:szCs w:val="22"/>
          <w:lang w:eastAsia="fr-FR"/>
        </w:rPr>
      </w:pPr>
      <w:r w:rsidRPr="00AC03B1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fr-FR"/>
        </w:rPr>
        <w:t>Viennoiseries transformées remises en vente : Ne pas oublier que les manipulations de ces produits les ont exposés à un risque de contamination qui pourrait s’exprimer en cas d’incorporation à des bases sensibles (ajout de crème pâtissière, Chantilly…).</w:t>
      </w:r>
    </w:p>
    <w:p w14:paraId="6649858D" w14:textId="77777777" w:rsidR="0076323E" w:rsidRPr="00AC03B1" w:rsidRDefault="0076323E" w:rsidP="0076323E">
      <w:pPr>
        <w:widowControl/>
        <w:suppressAutoHyphens w:val="0"/>
        <w:rPr>
          <w:rFonts w:asciiTheme="minorHAnsi" w:eastAsia="Times New Roman" w:hAnsiTheme="minorHAnsi" w:cstheme="minorHAnsi"/>
          <w:kern w:val="0"/>
          <w:sz w:val="22"/>
          <w:szCs w:val="22"/>
          <w:lang w:eastAsia="fr-FR"/>
        </w:rPr>
      </w:pPr>
    </w:p>
    <w:p w14:paraId="2D955A73" w14:textId="77777777" w:rsidR="0076323E" w:rsidRPr="00AC03B1" w:rsidRDefault="0076323E" w:rsidP="0076323E">
      <w:pPr>
        <w:widowControl/>
        <w:suppressAutoHyphens w:val="0"/>
        <w:rPr>
          <w:rFonts w:asciiTheme="minorHAnsi" w:eastAsia="Times New Roman" w:hAnsiTheme="minorHAnsi" w:cstheme="minorHAnsi"/>
          <w:i/>
          <w:iCs/>
          <w:kern w:val="0"/>
          <w:sz w:val="22"/>
          <w:szCs w:val="22"/>
          <w:lang w:eastAsia="fr-FR"/>
        </w:rPr>
      </w:pPr>
      <w:r w:rsidRPr="00AC03B1">
        <w:rPr>
          <w:rFonts w:asciiTheme="minorHAnsi" w:eastAsia="Times New Roman" w:hAnsiTheme="minorHAnsi" w:cstheme="minorHAnsi"/>
          <w:i/>
          <w:iCs/>
          <w:kern w:val="0"/>
          <w:sz w:val="22"/>
          <w:szCs w:val="22"/>
          <w:lang w:eastAsia="fr-FR"/>
        </w:rPr>
        <w:t>Document de référence : Guide de bonnes pratiques d’hygiène en Pâtisserie 1995</w:t>
      </w:r>
    </w:p>
    <w:p w14:paraId="55BBBAA7" w14:textId="3A5D172C" w:rsidR="0076323E" w:rsidRPr="00AC03B1" w:rsidRDefault="0076323E" w:rsidP="0076323E">
      <w:pPr>
        <w:widowControl/>
        <w:suppressAutoHyphens w:val="0"/>
        <w:rPr>
          <w:rFonts w:asciiTheme="minorHAnsi" w:eastAsia="Times New Roman" w:hAnsiTheme="minorHAnsi" w:cstheme="minorHAnsi"/>
          <w:i/>
          <w:iCs/>
          <w:kern w:val="0"/>
          <w:sz w:val="22"/>
          <w:szCs w:val="22"/>
          <w:lang w:eastAsia="fr-FR"/>
        </w:rPr>
      </w:pPr>
      <w:r w:rsidRPr="00AC03B1">
        <w:rPr>
          <w:rFonts w:asciiTheme="minorHAnsi" w:eastAsia="Times New Roman" w:hAnsiTheme="minorHAnsi" w:cstheme="minorHAnsi"/>
          <w:i/>
          <w:iCs/>
          <w:kern w:val="0"/>
          <w:sz w:val="22"/>
          <w:szCs w:val="22"/>
          <w:lang w:eastAsia="fr-FR"/>
        </w:rPr>
        <w:t>HACCP : Hygiène Assurée Ça C’est Parfait : les bons gestes au bon moment</w:t>
      </w:r>
    </w:p>
    <w:p w14:paraId="658B6E13" w14:textId="77777777" w:rsidR="007E6C9F" w:rsidRPr="007E6C9F" w:rsidRDefault="007E6C9F" w:rsidP="007E6C9F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bCs/>
          <w:color w:val="000000"/>
          <w:spacing w:val="22"/>
          <w:kern w:val="0"/>
          <w:sz w:val="20"/>
          <w:szCs w:val="20"/>
          <w:u w:val="single"/>
          <w:lang w:eastAsia="fr-FR"/>
        </w:rPr>
      </w:pPr>
    </w:p>
    <w:p w14:paraId="0EFC3551" w14:textId="39EF62FB" w:rsidR="007E6C9F" w:rsidRDefault="007E6C9F" w:rsidP="00E211BD">
      <w:pPr>
        <w:rPr>
          <w:rFonts w:asciiTheme="minorHAnsi" w:hAnsiTheme="minorHAnsi" w:cstheme="minorHAnsi"/>
          <w:sz w:val="22"/>
          <w:szCs w:val="22"/>
        </w:rPr>
      </w:pPr>
    </w:p>
    <w:p w14:paraId="2FB51C7D" w14:textId="5212B110" w:rsidR="00AC03B1" w:rsidRDefault="00AC03B1" w:rsidP="00E211BD">
      <w:pPr>
        <w:rPr>
          <w:rFonts w:asciiTheme="minorHAnsi" w:hAnsiTheme="minorHAnsi" w:cstheme="minorHAnsi"/>
          <w:sz w:val="22"/>
          <w:szCs w:val="22"/>
        </w:rPr>
      </w:pPr>
    </w:p>
    <w:p w14:paraId="321FA1DB" w14:textId="02912FBF" w:rsidR="00AC03B1" w:rsidRDefault="00AC03B1" w:rsidP="00E211BD">
      <w:pPr>
        <w:rPr>
          <w:rFonts w:asciiTheme="minorHAnsi" w:hAnsiTheme="minorHAnsi" w:cstheme="minorHAnsi"/>
          <w:sz w:val="22"/>
          <w:szCs w:val="22"/>
        </w:rPr>
      </w:pPr>
    </w:p>
    <w:p w14:paraId="16E1560E" w14:textId="5DAF1C3F" w:rsidR="00AC03B1" w:rsidRDefault="00AC03B1" w:rsidP="00E211BD">
      <w:pPr>
        <w:rPr>
          <w:rFonts w:asciiTheme="minorHAnsi" w:hAnsiTheme="minorHAnsi" w:cstheme="minorHAnsi"/>
          <w:sz w:val="22"/>
          <w:szCs w:val="22"/>
        </w:rPr>
      </w:pPr>
    </w:p>
    <w:p w14:paraId="21DB8078" w14:textId="7CDC3E6D" w:rsidR="00AC03B1" w:rsidRDefault="00AC03B1" w:rsidP="00E211BD">
      <w:pPr>
        <w:rPr>
          <w:rFonts w:asciiTheme="minorHAnsi" w:hAnsiTheme="minorHAnsi" w:cstheme="minorHAnsi"/>
          <w:sz w:val="22"/>
          <w:szCs w:val="22"/>
        </w:rPr>
      </w:pPr>
    </w:p>
    <w:p w14:paraId="2853DCB3" w14:textId="344697AB" w:rsidR="00AC03B1" w:rsidRDefault="00AC03B1" w:rsidP="00E211BD">
      <w:pPr>
        <w:rPr>
          <w:rFonts w:asciiTheme="minorHAnsi" w:hAnsiTheme="minorHAnsi" w:cstheme="minorHAnsi"/>
          <w:sz w:val="22"/>
          <w:szCs w:val="22"/>
        </w:rPr>
      </w:pPr>
    </w:p>
    <w:p w14:paraId="13355064" w14:textId="7F59DAED" w:rsidR="00AC03B1" w:rsidRDefault="00AC03B1" w:rsidP="00E211BD">
      <w:pPr>
        <w:rPr>
          <w:rFonts w:asciiTheme="minorHAnsi" w:hAnsiTheme="minorHAnsi" w:cstheme="minorHAnsi"/>
          <w:sz w:val="22"/>
          <w:szCs w:val="22"/>
        </w:rPr>
      </w:pPr>
    </w:p>
    <w:p w14:paraId="7DBCF4F5" w14:textId="77777777" w:rsidR="00AC03B1" w:rsidRPr="00AC03B1" w:rsidRDefault="00AC03B1" w:rsidP="00AC03B1">
      <w:pPr>
        <w:widowControl/>
        <w:suppressAutoHyphens w:val="0"/>
        <w:rPr>
          <w:rFonts w:asciiTheme="minorHAnsi" w:eastAsia="Times New Roman" w:hAnsiTheme="minorHAnsi" w:cstheme="minorHAnsi"/>
          <w:i/>
          <w:iCs/>
          <w:kern w:val="0"/>
          <w:sz w:val="22"/>
          <w:szCs w:val="22"/>
          <w:lang w:eastAsia="fr-FR"/>
        </w:rPr>
      </w:pPr>
      <w:bookmarkStart w:id="0" w:name="_GoBack"/>
      <w:bookmarkEnd w:id="0"/>
    </w:p>
    <w:p w14:paraId="550E4F71" w14:textId="77777777" w:rsidR="00AC03B1" w:rsidRPr="00AC03B1" w:rsidRDefault="00AC03B1" w:rsidP="00AC03B1">
      <w:pPr>
        <w:widowControl/>
        <w:suppressAutoHyphens w:val="0"/>
        <w:rPr>
          <w:rFonts w:asciiTheme="minorHAnsi" w:eastAsia="Times New Roman" w:hAnsiTheme="minorHAnsi" w:cstheme="minorHAnsi"/>
          <w:kern w:val="0"/>
          <w:sz w:val="22"/>
          <w:szCs w:val="22"/>
          <w:lang w:eastAsia="fr-FR"/>
        </w:rPr>
      </w:pPr>
    </w:p>
    <w:tbl>
      <w:tblPr>
        <w:tblW w:w="9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8"/>
        <w:gridCol w:w="5065"/>
      </w:tblGrid>
      <w:tr w:rsidR="00AC03B1" w:rsidRPr="00AC03B1" w14:paraId="36250F95" w14:textId="77777777" w:rsidTr="00474866">
        <w:tblPrEx>
          <w:tblCellMar>
            <w:top w:w="0" w:type="dxa"/>
            <w:bottom w:w="0" w:type="dxa"/>
          </w:tblCellMar>
        </w:tblPrEx>
        <w:trPr>
          <w:cantSplit/>
          <w:trHeight w:val="582"/>
        </w:trPr>
        <w:tc>
          <w:tcPr>
            <w:tcW w:w="9953" w:type="dxa"/>
            <w:gridSpan w:val="2"/>
            <w:shd w:val="clear" w:color="auto" w:fill="99CC00"/>
          </w:tcPr>
          <w:p w14:paraId="210A8662" w14:textId="77777777" w:rsidR="00AC03B1" w:rsidRPr="00AC03B1" w:rsidRDefault="00AC03B1" w:rsidP="00AC03B1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ORIGINE DES DANGERS</w:t>
            </w:r>
          </w:p>
          <w:p w14:paraId="2BD21965" w14:textId="77777777" w:rsidR="00AC03B1" w:rsidRPr="00AC03B1" w:rsidRDefault="00AC03B1" w:rsidP="00AC03B1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 xml:space="preserve">GBPH </w:t>
            </w:r>
            <w:proofErr w:type="gramStart"/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S.BAYNAUD</w:t>
            </w:r>
            <w:proofErr w:type="gramEnd"/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 xml:space="preserve"> aux adhérents de l’ACEHF en cours de validation auprès du Comité d’Hygiène Publique de France Tel : 01 30 74 93 43</w:t>
            </w:r>
          </w:p>
        </w:tc>
      </w:tr>
      <w:tr w:rsidR="00AC03B1" w:rsidRPr="00AC03B1" w14:paraId="27CC0590" w14:textId="77777777" w:rsidTr="00474866">
        <w:tblPrEx>
          <w:tblCellMar>
            <w:top w:w="0" w:type="dxa"/>
            <w:bottom w:w="0" w:type="dxa"/>
          </w:tblCellMar>
        </w:tblPrEx>
        <w:tc>
          <w:tcPr>
            <w:tcW w:w="4888" w:type="dxa"/>
          </w:tcPr>
          <w:p w14:paraId="46D3A371" w14:textId="77777777" w:rsidR="00AC03B1" w:rsidRPr="00AC03B1" w:rsidRDefault="00AC03B1" w:rsidP="00AC03B1">
            <w:pPr>
              <w:keepNext/>
              <w:widowControl/>
              <w:suppressAutoHyphens w:val="0"/>
              <w:jc w:val="center"/>
              <w:outlineLvl w:val="0"/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fr-FR"/>
              </w:rPr>
            </w:pPr>
          </w:p>
          <w:p w14:paraId="4031F780" w14:textId="77777777" w:rsidR="00AC03B1" w:rsidRPr="00AC03B1" w:rsidRDefault="00AC03B1" w:rsidP="00AC03B1">
            <w:pPr>
              <w:keepNext/>
              <w:widowControl/>
              <w:suppressAutoHyphens w:val="0"/>
              <w:jc w:val="center"/>
              <w:outlineLvl w:val="0"/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fr-FR"/>
              </w:rPr>
              <w:t>DANGER MICOBIEN généré par des contaminations</w:t>
            </w:r>
          </w:p>
          <w:p w14:paraId="57F0ADFC" w14:textId="77777777" w:rsidR="00AC03B1" w:rsidRPr="00AC03B1" w:rsidRDefault="00AC03B1" w:rsidP="00AC03B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SOURCES DU DANGER·</w:t>
            </w: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ab/>
              <w:t>Entre aliments de flore microbienne différente (aliments crus, aliments cuits, eau polluée par exemple) ·</w:t>
            </w: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ab/>
              <w:t>Par l'utilisation de denrées alimentaires de mauvaise qualité bactériologique (denrées altérées par exemple) ·</w:t>
            </w: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ab/>
              <w:t>Par le matériel de préparation (nettoyage et désinfection insuffisants) ·</w:t>
            </w: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ab/>
              <w:t>Par le contact avec des emballages·</w:t>
            </w: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ab/>
              <w:t>Par le personnel·</w:t>
            </w: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ab/>
              <w:t>Par des nuisibles (rongeurs, insectes) ·</w:t>
            </w: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ab/>
              <w:t>Par l'environnement (locaux, climatisation, aération.)</w:t>
            </w:r>
          </w:p>
        </w:tc>
        <w:tc>
          <w:tcPr>
            <w:tcW w:w="5065" w:type="dxa"/>
          </w:tcPr>
          <w:p w14:paraId="474F7723" w14:textId="77777777" w:rsidR="00AC03B1" w:rsidRPr="00AC03B1" w:rsidRDefault="00AC03B1" w:rsidP="00AC03B1">
            <w:pPr>
              <w:widowControl/>
              <w:suppressAutoHyphens w:val="0"/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fr-FR"/>
              </w:rPr>
            </w:pPr>
          </w:p>
          <w:p w14:paraId="4E9A4458" w14:textId="77777777" w:rsidR="00AC03B1" w:rsidRPr="00AC03B1" w:rsidRDefault="00AC03B1" w:rsidP="00AC03B1">
            <w:pPr>
              <w:widowControl/>
              <w:suppressAutoHyphens w:val="0"/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fr-FR"/>
              </w:rPr>
              <w:t xml:space="preserve">Le danger microbien est aggravé par des phénomènes de </w:t>
            </w: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MULTIPLICATION</w:t>
            </w:r>
          </w:p>
          <w:p w14:paraId="0F3CBA84" w14:textId="77777777" w:rsidR="00AC03B1" w:rsidRPr="00AC03B1" w:rsidRDefault="00AC03B1" w:rsidP="00AC03B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- ·</w:t>
            </w: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ab/>
              <w:t>La mauvaise maîtrise des couples temps/température (préparation trop longtemps à l'avance, non-respect des températures de stockage au chaud ou au froid) ·</w:t>
            </w: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ab/>
              <w:t>L'humidité trop importante des locaux.</w:t>
            </w:r>
          </w:p>
        </w:tc>
      </w:tr>
      <w:tr w:rsidR="00AC03B1" w:rsidRPr="00AC03B1" w14:paraId="1FD7C5D6" w14:textId="77777777" w:rsidTr="00474866">
        <w:tblPrEx>
          <w:tblCellMar>
            <w:top w:w="0" w:type="dxa"/>
            <w:bottom w:w="0" w:type="dxa"/>
          </w:tblCellMar>
        </w:tblPrEx>
        <w:trPr>
          <w:trHeight w:val="1268"/>
        </w:trPr>
        <w:tc>
          <w:tcPr>
            <w:tcW w:w="4888" w:type="dxa"/>
          </w:tcPr>
          <w:p w14:paraId="58FE3436" w14:textId="77777777" w:rsidR="00AC03B1" w:rsidRPr="00AC03B1" w:rsidRDefault="00AC03B1" w:rsidP="00AC03B1">
            <w:pPr>
              <w:widowControl/>
              <w:suppressAutoHyphens w:val="0"/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fr-FR"/>
              </w:rPr>
            </w:pPr>
          </w:p>
          <w:p w14:paraId="2B25DFB9" w14:textId="77777777" w:rsidR="00AC03B1" w:rsidRPr="00AC03B1" w:rsidRDefault="00AC03B1" w:rsidP="00AC03B1">
            <w:pPr>
              <w:widowControl/>
              <w:suppressAutoHyphens w:val="0"/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fr-FR"/>
              </w:rPr>
              <w:t xml:space="preserve">Le danger microbien peut également être associé à </w:t>
            </w:r>
            <w:smartTag w:uri="urn:schemas-microsoft-com:office:smarttags" w:element="PersonName">
              <w:smartTagPr>
                <w:attr w:name="ProductID" w:val="LA SURVIE DES"/>
              </w:smartTagPr>
              <w:r w:rsidRPr="00AC03B1">
                <w:rPr>
                  <w:rFonts w:asciiTheme="minorHAnsi" w:eastAsia="Times New Roman" w:hAnsiTheme="minorHAnsi" w:cstheme="minorHAnsi"/>
                  <w:b/>
                  <w:bCs/>
                  <w:kern w:val="0"/>
                  <w:sz w:val="22"/>
                  <w:szCs w:val="22"/>
                  <w:lang w:eastAsia="fr-FR"/>
                </w:rPr>
                <w:t>LA SURVIE DES</w:t>
              </w:r>
            </w:smartTag>
            <w:r w:rsidRPr="00AC03B1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fr-FR"/>
              </w:rPr>
              <w:t xml:space="preserve"> MICROORGANISMES ET A </w:t>
            </w:r>
            <w:smartTag w:uri="urn:schemas-microsoft-com:office:smarttags" w:element="PersonName">
              <w:smartTagPr>
                <w:attr w:name="ProductID" w:val="LA PERMANENCE DES"/>
              </w:smartTagPr>
              <w:r w:rsidRPr="00AC03B1">
                <w:rPr>
                  <w:rFonts w:asciiTheme="minorHAnsi" w:eastAsia="Times New Roman" w:hAnsiTheme="minorHAnsi" w:cstheme="minorHAnsi"/>
                  <w:b/>
                  <w:bCs/>
                  <w:kern w:val="0"/>
                  <w:sz w:val="22"/>
                  <w:szCs w:val="22"/>
                  <w:lang w:eastAsia="fr-FR"/>
                </w:rPr>
                <w:t>LA PERMANENCE DES</w:t>
              </w:r>
            </w:smartTag>
          </w:p>
          <w:p w14:paraId="67048975" w14:textId="77777777" w:rsidR="00AC03B1" w:rsidRPr="00AC03B1" w:rsidRDefault="00AC03B1" w:rsidP="00AC03B1">
            <w:pPr>
              <w:widowControl/>
              <w:suppressAutoHyphens w:val="0"/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fr-FR"/>
              </w:rPr>
              <w:t>TOXINES notamment thermostables</w:t>
            </w:r>
          </w:p>
          <w:p w14:paraId="341A31C2" w14:textId="77777777" w:rsidR="00AC03B1" w:rsidRPr="00AC03B1" w:rsidRDefault="00AC03B1" w:rsidP="00AC03B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 xml:space="preserve"> ·</w:t>
            </w: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ab/>
              <w:t>Lavage et/ou désinfection insuffisante des végétaux crus destinés aux préparations froides·</w:t>
            </w: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ab/>
              <w:t>Absence de cuisson ou cuisson partielle.</w:t>
            </w:r>
          </w:p>
        </w:tc>
        <w:tc>
          <w:tcPr>
            <w:tcW w:w="5065" w:type="dxa"/>
          </w:tcPr>
          <w:p w14:paraId="6BF3BAA9" w14:textId="77777777" w:rsidR="00AC03B1" w:rsidRPr="00AC03B1" w:rsidRDefault="00AC03B1" w:rsidP="00AC03B1">
            <w:pPr>
              <w:widowControl/>
              <w:suppressAutoHyphens w:val="0"/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fr-FR"/>
              </w:rPr>
            </w:pPr>
          </w:p>
          <w:p w14:paraId="004CE7C6" w14:textId="77777777" w:rsidR="00AC03B1" w:rsidRPr="00AC03B1" w:rsidRDefault="00AC03B1" w:rsidP="00AC03B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fr-FR"/>
              </w:rPr>
              <w:t>DANGER CHIMIQUE</w:t>
            </w: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 xml:space="preserve"> :</w:t>
            </w:r>
          </w:p>
          <w:p w14:paraId="21644C81" w14:textId="77777777" w:rsidR="00AC03B1" w:rsidRPr="00AC03B1" w:rsidRDefault="00AC03B1" w:rsidP="00AC03B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SOURCES DU DANGER</w:t>
            </w: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ab/>
              <w:t>•</w:t>
            </w: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ab/>
              <w:t>Présence de produits chimiques à proximité des zones de préparation (détergent, désinfectant, détartrant, appâts pour nuisibles...) •</w:t>
            </w: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ab/>
              <w:t>Stockage de produits chimiques dans des récipients destinés aux aliments. •</w:t>
            </w: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ab/>
              <w:t>Utilisation de récipients et ustensiles non agréés au contact alimentaire. •</w:t>
            </w: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ab/>
              <w:t>Présence de médicaments utilisés par le personnel à proximité des zones de préparation.</w:t>
            </w:r>
          </w:p>
        </w:tc>
      </w:tr>
      <w:tr w:rsidR="00AC03B1" w:rsidRPr="00AC03B1" w14:paraId="5953639B" w14:textId="77777777" w:rsidTr="00474866">
        <w:tblPrEx>
          <w:tblCellMar>
            <w:top w:w="0" w:type="dxa"/>
            <w:bottom w:w="0" w:type="dxa"/>
          </w:tblCellMar>
        </w:tblPrEx>
        <w:tc>
          <w:tcPr>
            <w:tcW w:w="4888" w:type="dxa"/>
          </w:tcPr>
          <w:p w14:paraId="33CD63DB" w14:textId="77777777" w:rsidR="00AC03B1" w:rsidRPr="00AC03B1" w:rsidRDefault="00AC03B1" w:rsidP="00AC03B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697C9C7A" w14:textId="77777777" w:rsidR="00AC03B1" w:rsidRPr="00AC03B1" w:rsidRDefault="00AC03B1" w:rsidP="00AC03B1">
            <w:pPr>
              <w:widowControl/>
              <w:suppressAutoHyphens w:val="0"/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fr-FR"/>
              </w:rPr>
              <w:t xml:space="preserve">DANGER LIE A </w:t>
            </w:r>
            <w:smartTag w:uri="urn:schemas-microsoft-com:office:smarttags" w:element="PersonName">
              <w:smartTagPr>
                <w:attr w:name="ProductID" w:val="LA PRESENCE DE"/>
              </w:smartTagPr>
              <w:r w:rsidRPr="00AC03B1">
                <w:rPr>
                  <w:rFonts w:asciiTheme="minorHAnsi" w:eastAsia="Times New Roman" w:hAnsiTheme="minorHAnsi" w:cstheme="minorHAnsi"/>
                  <w:b/>
                  <w:bCs/>
                  <w:kern w:val="0"/>
                  <w:sz w:val="22"/>
                  <w:szCs w:val="22"/>
                  <w:lang w:eastAsia="fr-FR"/>
                </w:rPr>
                <w:t>LA PRESENCE DE</w:t>
              </w:r>
            </w:smartTag>
            <w:r w:rsidRPr="00AC03B1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fr-FR"/>
              </w:rPr>
              <w:t xml:space="preserve"> CORPS ETRANGERS</w:t>
            </w:r>
          </w:p>
          <w:p w14:paraId="6C8BDEF1" w14:textId="77777777" w:rsidR="00AC03B1" w:rsidRPr="00AC03B1" w:rsidRDefault="00AC03B1" w:rsidP="00AC03B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SOURCES DU DANGER·</w:t>
            </w: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ab/>
              <w:t>Débris d'emballage, étiquettes·</w:t>
            </w: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ab/>
              <w:t>Débris de matériel inapte ou mal entretenu·</w:t>
            </w: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ab/>
              <w:t>Débris de dégradation des locaux·</w:t>
            </w: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ab/>
              <w:t>Présence d'insectes ou de rongeurs·</w:t>
            </w: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ab/>
              <w:t>Perte de pansements, bijoux (bagues, boucles d’oreilles) ·</w:t>
            </w: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ab/>
              <w:t>Utilisation de pansements inadaptés au travail en alimentation·</w:t>
            </w: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ab/>
              <w:t>d’origine humaine (cheveux, poils, cendres, mégots)</w:t>
            </w:r>
          </w:p>
        </w:tc>
        <w:tc>
          <w:tcPr>
            <w:tcW w:w="5065" w:type="dxa"/>
          </w:tcPr>
          <w:p w14:paraId="4CF4AF99" w14:textId="77777777" w:rsidR="00AC03B1" w:rsidRPr="00AC03B1" w:rsidRDefault="00AC03B1" w:rsidP="00AC03B1">
            <w:pPr>
              <w:widowControl/>
              <w:suppressAutoHyphens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</w:p>
          <w:p w14:paraId="620157B9" w14:textId="77777777" w:rsidR="00AC03B1" w:rsidRPr="00AC03B1" w:rsidRDefault="00AC03B1" w:rsidP="00AC03B1">
            <w:pPr>
              <w:widowControl/>
              <w:suppressAutoHyphens w:val="0"/>
              <w:ind w:firstLine="708"/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fr-FR"/>
              </w:rPr>
              <w:t>Les mesures préventives :</w:t>
            </w:r>
          </w:p>
          <w:p w14:paraId="688F378F" w14:textId="77777777" w:rsidR="00AC03B1" w:rsidRPr="00AC03B1" w:rsidRDefault="00AC03B1" w:rsidP="00AC03B1">
            <w:pPr>
              <w:widowControl/>
              <w:suppressAutoHyphens w:val="0"/>
              <w:ind w:firstLine="708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</w:pPr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 xml:space="preserve">Ce sont les mesures capables de prévenir les dangers à chacune des étapes d'élaboration d'un plat. Elles sont mises en </w:t>
            </w:r>
            <w:proofErr w:type="spellStart"/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>oeuvre</w:t>
            </w:r>
            <w:proofErr w:type="spellEnd"/>
            <w:r w:rsidRPr="00AC03B1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/>
              </w:rPr>
              <w:t xml:space="preserve"> à chaque point ; pour un grand nombre d’entre-elles, ce sont d’abord le fruit du simple "bon sens" et du "professionnalisme". Ce sont donc des mesures d’hygiène générale.</w:t>
            </w:r>
          </w:p>
        </w:tc>
      </w:tr>
    </w:tbl>
    <w:p w14:paraId="6F211868" w14:textId="77777777" w:rsidR="00AC03B1" w:rsidRPr="00AC03B1" w:rsidRDefault="00AC03B1" w:rsidP="00AC03B1">
      <w:pPr>
        <w:widowControl/>
        <w:suppressAutoHyphens w:val="0"/>
        <w:rPr>
          <w:rFonts w:asciiTheme="minorHAnsi" w:eastAsia="Times New Roman" w:hAnsiTheme="minorHAnsi" w:cstheme="minorHAnsi"/>
          <w:kern w:val="0"/>
          <w:sz w:val="22"/>
          <w:szCs w:val="22"/>
          <w:lang w:eastAsia="fr-FR"/>
        </w:rPr>
      </w:pPr>
    </w:p>
    <w:p w14:paraId="1C972FB0" w14:textId="77777777" w:rsidR="00AC03B1" w:rsidRPr="003541D5" w:rsidRDefault="00AC03B1" w:rsidP="00E211BD">
      <w:pPr>
        <w:rPr>
          <w:rFonts w:asciiTheme="minorHAnsi" w:hAnsiTheme="minorHAnsi" w:cstheme="minorHAnsi"/>
          <w:sz w:val="22"/>
          <w:szCs w:val="22"/>
        </w:rPr>
      </w:pPr>
    </w:p>
    <w:sectPr w:rsidR="00AC03B1" w:rsidRPr="003541D5" w:rsidSect="00A3679C">
      <w:headerReference w:type="default" r:id="rId7"/>
      <w:footerReference w:type="default" r:id="rId8"/>
      <w:pgSz w:w="11906" w:h="16838" w:code="9"/>
      <w:pgMar w:top="284" w:right="284" w:bottom="454" w:left="340" w:header="142" w:footer="113" w:gutter="6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239742" w14:textId="77777777" w:rsidR="00D527F5" w:rsidRDefault="00D527F5" w:rsidP="000C4ADC">
      <w:r>
        <w:separator/>
      </w:r>
    </w:p>
  </w:endnote>
  <w:endnote w:type="continuationSeparator" w:id="0">
    <w:p w14:paraId="7AB0B7BB" w14:textId="77777777" w:rsidR="00D527F5" w:rsidRDefault="00D527F5" w:rsidP="000C4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KuenstlerScript 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86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781"/>
      <w:gridCol w:w="1505"/>
    </w:tblGrid>
    <w:tr w:rsidR="00A3679C" w:rsidRPr="00A3679C" w14:paraId="66217AFC" w14:textId="77777777" w:rsidTr="00A3679C">
      <w:trPr>
        <w:cantSplit/>
        <w:trHeight w:val="87"/>
        <w:jc w:val="center"/>
      </w:trPr>
      <w:tc>
        <w:tcPr>
          <w:tcW w:w="8781" w:type="dxa"/>
          <w:tcBorders>
            <w:top w:val="single" w:sz="4" w:space="0" w:color="000000"/>
          </w:tcBorders>
          <w:vAlign w:val="center"/>
        </w:tcPr>
        <w:p w14:paraId="0B1832BB" w14:textId="4A593224" w:rsidR="00A3679C" w:rsidRPr="00D758BB" w:rsidRDefault="00A3679C" w:rsidP="00A3679C">
          <w:pPr>
            <w:snapToGrid w:val="0"/>
            <w:spacing w:line="276" w:lineRule="auto"/>
            <w:jc w:val="right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begin"/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instrText xml:space="preserve"> FILENAME </w:instrText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separate"/>
          </w:r>
          <w:r w:rsidR="00ED1D69">
            <w:rPr>
              <w:rFonts w:ascii="Calibri" w:eastAsia="Calibri" w:hAnsi="Calibri" w:cs="Arial"/>
              <w:noProof/>
              <w:sz w:val="16"/>
              <w:szCs w:val="16"/>
              <w:lang w:eastAsia="ar-SA"/>
            </w:rPr>
            <w:t>LES ÉPIS D'EPONE Modèle portrait vierge.docx</w:t>
          </w:r>
          <w:r w:rsidRPr="00D758BB">
            <w:rPr>
              <w:rFonts w:ascii="Arial Narrow" w:eastAsia="Calibri" w:hAnsi="Arial Narrow" w:cs="Arial"/>
              <w:sz w:val="16"/>
              <w:szCs w:val="16"/>
              <w:lang w:eastAsia="ar-SA"/>
            </w:rPr>
            <w:fldChar w:fldCharType="end"/>
          </w:r>
        </w:p>
      </w:tc>
      <w:tc>
        <w:tcPr>
          <w:tcW w:w="1505" w:type="dxa"/>
          <w:tcBorders>
            <w:top w:val="single" w:sz="4" w:space="0" w:color="000000"/>
          </w:tcBorders>
          <w:vAlign w:val="center"/>
        </w:tcPr>
        <w:p w14:paraId="3A5EE91B" w14:textId="77777777" w:rsidR="00A3679C" w:rsidRPr="00A3679C" w:rsidRDefault="00A3679C" w:rsidP="00A3679C">
          <w:pPr>
            <w:snapToGrid w:val="0"/>
            <w:jc w:val="center"/>
            <w:rPr>
              <w:rFonts w:ascii="Arial" w:eastAsia="Times New Roman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Page </w:t>
          </w:r>
          <w:r w:rsidRPr="00A3679C">
            <w:rPr>
              <w:rFonts w:eastAsia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eastAsia="Times New Roman" w:cs="Arial"/>
              <w:sz w:val="16"/>
              <w:szCs w:val="16"/>
              <w:lang w:eastAsia="ar-SA"/>
            </w:rPr>
            <w:instrText xml:space="preserve"> PAGE </w:instrText>
          </w:r>
          <w:r w:rsidRPr="00A3679C">
            <w:rPr>
              <w:rFonts w:eastAsia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eastAsia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 sur </w:t>
          </w:r>
          <w:r w:rsidRPr="00A3679C">
            <w:rPr>
              <w:rFonts w:eastAsia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eastAsia="Times New Roman" w:cs="Arial"/>
              <w:sz w:val="16"/>
              <w:szCs w:val="16"/>
              <w:lang w:eastAsia="ar-SA"/>
            </w:rPr>
            <w:instrText xml:space="preserve"> NUMPAGES \*Arabic </w:instrText>
          </w:r>
          <w:r w:rsidRPr="00A3679C">
            <w:rPr>
              <w:rFonts w:eastAsia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eastAsia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</w:p>
      </w:tc>
    </w:tr>
    <w:tr w:rsidR="00A3679C" w:rsidRPr="00A3679C" w14:paraId="4EEF762D" w14:textId="77777777" w:rsidTr="00A3679C">
      <w:trPr>
        <w:cantSplit/>
        <w:trHeight w:val="225"/>
        <w:jc w:val="center"/>
      </w:trPr>
      <w:tc>
        <w:tcPr>
          <w:tcW w:w="10286" w:type="dxa"/>
          <w:gridSpan w:val="2"/>
        </w:tcPr>
        <w:p w14:paraId="48609B2F" w14:textId="70FF72D3" w:rsidR="00144EE4" w:rsidRPr="00A3679C" w:rsidRDefault="00144EE4" w:rsidP="00144EE4">
          <w:pPr>
            <w:snapToGrid w:val="0"/>
            <w:spacing w:line="276" w:lineRule="auto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eastAsia="Calibri" w:hAnsi="Arial" w:cs="Arial"/>
              <w:sz w:val="16"/>
              <w:szCs w:val="16"/>
              <w:lang w:eastAsia="ar-SA"/>
            </w:rPr>
            <w:t xml:space="preserve">Ressource documentaire :    </w:t>
          </w:r>
          <w:r w:rsidR="00C13E0B" w:rsidRPr="00C13E0B">
            <w:rPr>
              <w:rFonts w:ascii="Arial" w:eastAsia="Calibri" w:hAnsi="Arial" w:cs="Arial"/>
              <w:sz w:val="16"/>
              <w:szCs w:val="16"/>
              <w:lang w:eastAsia="ar-SA"/>
            </w:rPr>
            <w:t>Guide de bonnes pratiques d’hygiène en Pâtisserie 1995</w:t>
          </w:r>
        </w:p>
        <w:p w14:paraId="66AB2676" w14:textId="10FE4E52" w:rsidR="00A3679C" w:rsidRPr="00A3679C" w:rsidRDefault="00C13E0B" w:rsidP="00144EE4">
          <w:pPr>
            <w:snapToGrid w:val="0"/>
            <w:spacing w:line="276" w:lineRule="auto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>
            <w:rPr>
              <w:rFonts w:ascii="Arial" w:hAnsi="Arial" w:cs="Arial"/>
              <w:sz w:val="16"/>
              <w:szCs w:val="16"/>
            </w:rPr>
            <w:t>Mis en page par : Joël Leboucher</w:t>
          </w:r>
          <w:r w:rsidR="00144EE4">
            <w:rPr>
              <w:rFonts w:ascii="Arial" w:hAnsi="Arial" w:cs="Arial"/>
              <w:sz w:val="16"/>
              <w:szCs w:val="16"/>
            </w:rPr>
            <w:t xml:space="preserve">                </w:t>
          </w:r>
        </w:p>
      </w:tc>
    </w:tr>
  </w:tbl>
  <w:p w14:paraId="5395791C" w14:textId="77777777" w:rsidR="00A3679C" w:rsidRDefault="00A3679C" w:rsidP="00A3679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D33116" w14:textId="77777777" w:rsidR="00D527F5" w:rsidRDefault="00D527F5" w:rsidP="000C4ADC">
      <w:r>
        <w:separator/>
      </w:r>
    </w:p>
  </w:footnote>
  <w:footnote w:type="continuationSeparator" w:id="0">
    <w:p w14:paraId="6F2B0235" w14:textId="77777777" w:rsidR="00D527F5" w:rsidRDefault="00D527F5" w:rsidP="000C4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54981" w14:textId="77777777" w:rsidR="000C4ADC" w:rsidRDefault="000C4ADC">
    <w:pPr>
      <w:pStyle w:val="En-tte"/>
    </w:pPr>
  </w:p>
  <w:tbl>
    <w:tblPr>
      <w:tblStyle w:val="Grilledutableau"/>
      <w:tblW w:w="10768" w:type="dxa"/>
      <w:jc w:val="center"/>
      <w:tblLook w:val="04A0" w:firstRow="1" w:lastRow="0" w:firstColumn="1" w:lastColumn="0" w:noHBand="0" w:noVBand="1"/>
    </w:tblPr>
    <w:tblGrid>
      <w:gridCol w:w="2269"/>
      <w:gridCol w:w="5381"/>
      <w:gridCol w:w="3118"/>
    </w:tblGrid>
    <w:tr w:rsidR="001949B1" w14:paraId="43669206" w14:textId="77777777" w:rsidTr="00AC03B1">
      <w:trPr>
        <w:trHeight w:val="366"/>
        <w:jc w:val="center"/>
      </w:trPr>
      <w:tc>
        <w:tcPr>
          <w:tcW w:w="2269" w:type="dxa"/>
          <w:vMerge w:val="restart"/>
          <w:shd w:val="clear" w:color="auto" w:fill="FFFFFF" w:themeFill="background1"/>
          <w:vAlign w:val="center"/>
        </w:tcPr>
        <w:p w14:paraId="0CA1C6E3" w14:textId="4C389AC6" w:rsidR="001949B1" w:rsidRPr="00D758BB" w:rsidRDefault="00AC03B1" w:rsidP="001949B1">
          <w:pPr>
            <w:jc w:val="center"/>
            <w:rPr>
              <w:sz w:val="28"/>
              <w:szCs w:val="28"/>
            </w:rPr>
          </w:pPr>
          <w:r>
            <w:rPr>
              <w:color w:val="C00000"/>
              <w:sz w:val="28"/>
              <w:szCs w:val="28"/>
            </w:rPr>
            <w:t>VOTRE LOGO ICIC</w:t>
          </w:r>
        </w:p>
      </w:tc>
      <w:tc>
        <w:tcPr>
          <w:tcW w:w="5381" w:type="dxa"/>
          <w:vMerge w:val="restart"/>
          <w:vAlign w:val="center"/>
        </w:tcPr>
        <w:p w14:paraId="3557B0F5" w14:textId="2E7019C3" w:rsidR="001949B1" w:rsidRPr="00C40255" w:rsidRDefault="00C40255" w:rsidP="001949B1">
          <w:pPr>
            <w:jc w:val="center"/>
            <w:rPr>
              <w:rFonts w:asciiTheme="minorHAnsi" w:hAnsiTheme="minorHAnsi" w:cstheme="minorHAnsi"/>
            </w:rPr>
          </w:pPr>
          <w:r w:rsidRPr="00C40255">
            <w:rPr>
              <w:rFonts w:asciiTheme="minorHAnsi" w:eastAsia="Times New Roman" w:hAnsiTheme="minorHAnsi" w:cstheme="minorHAnsi"/>
              <w:b/>
              <w:bCs/>
              <w:lang w:eastAsia="fr-FR"/>
            </w:rPr>
            <w:t xml:space="preserve">MAITRISE SANITAIRE DENREES </w:t>
          </w:r>
        </w:p>
      </w:tc>
      <w:tc>
        <w:tcPr>
          <w:tcW w:w="3118" w:type="dxa"/>
          <w:tcBorders>
            <w:bottom w:val="nil"/>
          </w:tcBorders>
          <w:shd w:val="clear" w:color="auto" w:fill="99CC00"/>
          <w:vAlign w:val="center"/>
        </w:tcPr>
        <w:p w14:paraId="002C6D37" w14:textId="2923D2BC" w:rsidR="001949B1" w:rsidRPr="00C40255" w:rsidRDefault="001949B1" w:rsidP="001949B1">
          <w:pPr>
            <w:jc w:val="center"/>
            <w:rPr>
              <w:rFonts w:asciiTheme="minorHAnsi" w:hAnsiTheme="minorHAnsi" w:cstheme="minorHAnsi"/>
            </w:rPr>
          </w:pPr>
          <w:r w:rsidRPr="00C40255">
            <w:rPr>
              <w:rFonts w:asciiTheme="minorHAnsi" w:eastAsia="Times New Roman" w:hAnsiTheme="minorHAnsi" w:cstheme="minorHAnsi"/>
              <w:b/>
              <w:lang w:eastAsia="fr-FR"/>
            </w:rPr>
            <w:t>MAITRISE SANITAIRE</w:t>
          </w:r>
        </w:p>
      </w:tc>
    </w:tr>
    <w:tr w:rsidR="001949B1" w14:paraId="3C24CE7E" w14:textId="77777777" w:rsidTr="00AC03B1">
      <w:trPr>
        <w:trHeight w:val="32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50FCCF1D" w14:textId="77777777" w:rsidR="001949B1" w:rsidRDefault="001949B1" w:rsidP="001949B1"/>
      </w:tc>
      <w:tc>
        <w:tcPr>
          <w:tcW w:w="5381" w:type="dxa"/>
          <w:vMerge/>
          <w:tcBorders>
            <w:top w:val="nil"/>
          </w:tcBorders>
        </w:tcPr>
        <w:p w14:paraId="0DA27915" w14:textId="77777777" w:rsidR="001949B1" w:rsidRPr="00C40255" w:rsidRDefault="001949B1" w:rsidP="001949B1">
          <w:pPr>
            <w:rPr>
              <w:rFonts w:asciiTheme="minorHAnsi" w:hAnsiTheme="minorHAnsi" w:cstheme="minorHAnsi"/>
            </w:rPr>
          </w:pPr>
        </w:p>
      </w:tc>
      <w:tc>
        <w:tcPr>
          <w:tcW w:w="3118" w:type="dxa"/>
          <w:tcBorders>
            <w:top w:val="nil"/>
            <w:bottom w:val="nil"/>
          </w:tcBorders>
          <w:shd w:val="clear" w:color="auto" w:fill="99CC00"/>
          <w:vAlign w:val="center"/>
        </w:tcPr>
        <w:p w14:paraId="2D0BE389" w14:textId="7D2C7EB4" w:rsidR="001949B1" w:rsidRPr="00C40255" w:rsidRDefault="001949B1" w:rsidP="001949B1">
          <w:pPr>
            <w:jc w:val="center"/>
            <w:rPr>
              <w:rFonts w:asciiTheme="minorHAnsi" w:hAnsiTheme="minorHAnsi" w:cstheme="minorHAnsi"/>
            </w:rPr>
          </w:pPr>
          <w:r w:rsidRPr="00C40255">
            <w:rPr>
              <w:rFonts w:asciiTheme="minorHAnsi" w:eastAsia="Times New Roman" w:hAnsiTheme="minorHAnsi" w:cstheme="minorHAnsi"/>
              <w:b/>
              <w:lang w:eastAsia="fr-FR"/>
            </w:rPr>
            <w:t>MS.00</w:t>
          </w:r>
        </w:p>
      </w:tc>
    </w:tr>
    <w:tr w:rsidR="0078380C" w14:paraId="104416FD" w14:textId="77777777" w:rsidTr="00D758BB">
      <w:trPr>
        <w:trHeight w:val="14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6B129BCD" w14:textId="77777777" w:rsidR="0078380C" w:rsidRDefault="0078380C" w:rsidP="000C4ADC"/>
      </w:tc>
      <w:tc>
        <w:tcPr>
          <w:tcW w:w="5381" w:type="dxa"/>
          <w:vMerge/>
          <w:tcBorders>
            <w:top w:val="nil"/>
            <w:bottom w:val="nil"/>
          </w:tcBorders>
        </w:tcPr>
        <w:p w14:paraId="43EFF41E" w14:textId="77777777" w:rsidR="0078380C" w:rsidRPr="00C40255" w:rsidRDefault="0078380C" w:rsidP="000C4ADC">
          <w:pPr>
            <w:rPr>
              <w:rFonts w:asciiTheme="minorHAnsi" w:hAnsiTheme="minorHAnsi" w:cstheme="minorHAnsi"/>
            </w:rPr>
          </w:pPr>
        </w:p>
      </w:tc>
      <w:tc>
        <w:tcPr>
          <w:tcW w:w="3118" w:type="dxa"/>
          <w:tcBorders>
            <w:top w:val="nil"/>
            <w:bottom w:val="nil"/>
          </w:tcBorders>
        </w:tcPr>
        <w:p w14:paraId="67750B6C" w14:textId="32EC946F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>Version N° 1</w:t>
          </w:r>
          <w:r>
            <w:rPr>
              <w:rFonts w:ascii="Arial Narrow" w:hAnsi="Arial Narrow"/>
              <w:sz w:val="16"/>
              <w:szCs w:val="16"/>
            </w:rPr>
            <w:t xml:space="preserve">          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Vérification</w:t>
          </w:r>
          <w:r w:rsidRPr="00DA7DEC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: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</w:t>
          </w:r>
          <w:r w:rsidR="00AC03B1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VOTRE NOM ICI</w:t>
          </w:r>
        </w:p>
      </w:tc>
    </w:tr>
    <w:tr w:rsidR="0078380C" w14:paraId="4205F5B7" w14:textId="77777777" w:rsidTr="00C87CA8">
      <w:trPr>
        <w:trHeight w:val="314"/>
        <w:jc w:val="center"/>
      </w:trPr>
      <w:tc>
        <w:tcPr>
          <w:tcW w:w="2269" w:type="dxa"/>
          <w:vMerge/>
          <w:shd w:val="clear" w:color="auto" w:fill="FFFFFF" w:themeFill="background1"/>
        </w:tcPr>
        <w:p w14:paraId="1F3298D7" w14:textId="77777777" w:rsidR="0078380C" w:rsidRDefault="0078380C" w:rsidP="000C4ADC"/>
      </w:tc>
      <w:tc>
        <w:tcPr>
          <w:tcW w:w="5381" w:type="dxa"/>
          <w:vMerge w:val="restart"/>
          <w:tcBorders>
            <w:top w:val="nil"/>
          </w:tcBorders>
          <w:vAlign w:val="center"/>
        </w:tcPr>
        <w:p w14:paraId="731E3B08" w14:textId="68EE4202" w:rsidR="0078380C" w:rsidRPr="00C40255" w:rsidRDefault="001A3C94" w:rsidP="000C4ADC">
          <w:pPr>
            <w:jc w:val="center"/>
            <w:rPr>
              <w:rFonts w:asciiTheme="minorHAnsi" w:hAnsiTheme="minorHAnsi" w:cstheme="minorHAnsi"/>
            </w:rPr>
          </w:pPr>
          <w:r w:rsidRPr="001A3C94">
            <w:rPr>
              <w:rFonts w:asciiTheme="minorHAnsi" w:eastAsia="KuenstlerScript Black" w:hAnsiTheme="minorHAnsi" w:cstheme="minorHAnsi"/>
              <w:b/>
              <w:bCs/>
              <w:lang w:eastAsia="fr-FR"/>
            </w:rPr>
            <w:t>GESTION DES INVENDUS</w:t>
          </w:r>
        </w:p>
      </w:tc>
      <w:tc>
        <w:tcPr>
          <w:tcW w:w="3118" w:type="dxa"/>
          <w:tcBorders>
            <w:top w:val="nil"/>
            <w:bottom w:val="nil"/>
          </w:tcBorders>
          <w:vAlign w:val="center"/>
        </w:tcPr>
        <w:p w14:paraId="69CB9452" w14:textId="77777777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 xml:space="preserve">Date : </w:t>
          </w:r>
        </w:p>
      </w:tc>
    </w:tr>
    <w:tr w:rsidR="0078380C" w14:paraId="22193975" w14:textId="77777777" w:rsidTr="00C87CA8">
      <w:trPr>
        <w:trHeight w:val="227"/>
        <w:jc w:val="center"/>
      </w:trPr>
      <w:tc>
        <w:tcPr>
          <w:tcW w:w="2269" w:type="dxa"/>
          <w:vMerge/>
          <w:shd w:val="clear" w:color="auto" w:fill="FFFFFF" w:themeFill="background1"/>
        </w:tcPr>
        <w:p w14:paraId="79B044D8" w14:textId="1E975562" w:rsidR="0078380C" w:rsidRDefault="0078380C" w:rsidP="000F3E33"/>
      </w:tc>
      <w:tc>
        <w:tcPr>
          <w:tcW w:w="5381" w:type="dxa"/>
          <w:vMerge/>
          <w:tcBorders>
            <w:top w:val="single" w:sz="4" w:space="0" w:color="auto"/>
          </w:tcBorders>
        </w:tcPr>
        <w:p w14:paraId="7A4E0ABA" w14:textId="77777777" w:rsidR="0078380C" w:rsidRDefault="0078380C" w:rsidP="000F3E33"/>
      </w:tc>
      <w:tc>
        <w:tcPr>
          <w:tcW w:w="3118" w:type="dxa"/>
          <w:tcBorders>
            <w:top w:val="nil"/>
          </w:tcBorders>
        </w:tcPr>
        <w:p w14:paraId="1EFE6FF1" w14:textId="7941402D" w:rsidR="0078380C" w:rsidRDefault="003F1227" w:rsidP="000F3E33">
          <w:r w:rsidRPr="009159C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Couleur document : 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VERT-</w:t>
          </w:r>
          <w:r w:rsidR="002B1164" w:rsidRPr="002B1164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RVB </w:t>
          </w:r>
          <w:r w:rsidR="00AC03B1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153.204.0</w:t>
          </w:r>
        </w:p>
      </w:tc>
    </w:tr>
  </w:tbl>
  <w:p w14:paraId="3CBE0D3A" w14:textId="77777777" w:rsidR="000C4ADC" w:rsidRPr="005A0296" w:rsidRDefault="000C4ADC">
    <w:pPr>
      <w:pStyle w:val="En-tt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825924"/>
    <w:multiLevelType w:val="hybridMultilevel"/>
    <w:tmpl w:val="B8A06506"/>
    <w:lvl w:ilvl="0" w:tplc="1B5AB4A6">
      <w:start w:val="4"/>
      <w:numFmt w:val="bullet"/>
      <w:lvlText w:val=""/>
      <w:lvlJc w:val="left"/>
      <w:pPr>
        <w:tabs>
          <w:tab w:val="num" w:pos="418"/>
        </w:tabs>
        <w:ind w:left="418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38"/>
        </w:tabs>
        <w:ind w:left="113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58"/>
        </w:tabs>
        <w:ind w:left="18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78"/>
        </w:tabs>
        <w:ind w:left="25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98"/>
        </w:tabs>
        <w:ind w:left="329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18"/>
        </w:tabs>
        <w:ind w:left="40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38"/>
        </w:tabs>
        <w:ind w:left="47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58"/>
        </w:tabs>
        <w:ind w:left="545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78"/>
        </w:tabs>
        <w:ind w:left="6178" w:hanging="360"/>
      </w:pPr>
      <w:rPr>
        <w:rFonts w:ascii="Wingdings" w:hAnsi="Wingdings" w:hint="default"/>
      </w:rPr>
    </w:lvl>
  </w:abstractNum>
  <w:abstractNum w:abstractNumId="1" w15:restartNumberingAfterBreak="0">
    <w:nsid w:val="1A1A110D"/>
    <w:multiLevelType w:val="hybridMultilevel"/>
    <w:tmpl w:val="DD186650"/>
    <w:lvl w:ilvl="0" w:tplc="E800E8A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65BDBC"/>
    <w:multiLevelType w:val="singleLevel"/>
    <w:tmpl w:val="187C9102"/>
    <w:lvl w:ilvl="0">
      <w:numFmt w:val="bullet"/>
      <w:lvlText w:val="·"/>
      <w:lvlJc w:val="left"/>
      <w:pPr>
        <w:tabs>
          <w:tab w:val="num" w:pos="216"/>
        </w:tabs>
        <w:ind w:left="216" w:hanging="216"/>
      </w:pPr>
      <w:rPr>
        <w:rFonts w:ascii="Symbol" w:hAnsi="Symbol" w:cs="Times New Roman" w:hint="default"/>
        <w:color w:val="000000"/>
      </w:rPr>
    </w:lvl>
  </w:abstractNum>
  <w:abstractNum w:abstractNumId="3" w15:restartNumberingAfterBreak="0">
    <w:nsid w:val="34D0542C"/>
    <w:multiLevelType w:val="singleLevel"/>
    <w:tmpl w:val="35E20EF5"/>
    <w:lvl w:ilvl="0">
      <w:numFmt w:val="bullet"/>
      <w:lvlText w:val="·"/>
      <w:lvlJc w:val="left"/>
      <w:pPr>
        <w:tabs>
          <w:tab w:val="num" w:pos="144"/>
        </w:tabs>
        <w:ind w:left="144" w:hanging="144"/>
      </w:pPr>
      <w:rPr>
        <w:rFonts w:ascii="Symbol" w:hAnsi="Symbol" w:cs="Times New Roman" w:hint="default"/>
        <w:color w:val="000000"/>
      </w:rPr>
    </w:lvl>
  </w:abstractNum>
  <w:abstractNum w:abstractNumId="4" w15:restartNumberingAfterBreak="0">
    <w:nsid w:val="53CD0FE1"/>
    <w:multiLevelType w:val="singleLevel"/>
    <w:tmpl w:val="609C4CCB"/>
    <w:lvl w:ilvl="0">
      <w:numFmt w:val="bullet"/>
      <w:lvlText w:val="·"/>
      <w:lvlJc w:val="left"/>
      <w:pPr>
        <w:tabs>
          <w:tab w:val="num" w:pos="144"/>
        </w:tabs>
        <w:ind w:left="144" w:hanging="144"/>
      </w:pPr>
      <w:rPr>
        <w:rFonts w:ascii="Symbol" w:hAnsi="Symbol" w:cs="Times New Roman" w:hint="default"/>
        <w:color w:val="000000"/>
      </w:rPr>
    </w:lvl>
  </w:abstractNum>
  <w:abstractNum w:abstractNumId="5" w15:restartNumberingAfterBreak="0">
    <w:nsid w:val="567AC9AA"/>
    <w:multiLevelType w:val="singleLevel"/>
    <w:tmpl w:val="1DB56291"/>
    <w:lvl w:ilvl="0">
      <w:numFmt w:val="bullet"/>
      <w:lvlText w:val="·"/>
      <w:lvlJc w:val="left"/>
      <w:pPr>
        <w:tabs>
          <w:tab w:val="num" w:pos="216"/>
        </w:tabs>
      </w:pPr>
      <w:rPr>
        <w:rFonts w:ascii="Symbol" w:hAnsi="Symbol" w:cs="Times New Roman" w:hint="default"/>
        <w:color w:val="000000"/>
      </w:rPr>
    </w:lvl>
  </w:abstractNum>
  <w:abstractNum w:abstractNumId="6" w15:restartNumberingAfterBreak="0">
    <w:nsid w:val="72A3A7E9"/>
    <w:multiLevelType w:val="singleLevel"/>
    <w:tmpl w:val="6983E404"/>
    <w:lvl w:ilvl="0">
      <w:numFmt w:val="bullet"/>
      <w:lvlText w:val="·"/>
      <w:lvlJc w:val="left"/>
      <w:pPr>
        <w:tabs>
          <w:tab w:val="num" w:pos="216"/>
        </w:tabs>
        <w:ind w:left="216" w:hanging="216"/>
      </w:pPr>
      <w:rPr>
        <w:rFonts w:ascii="Symbol" w:hAnsi="Symbol" w:cs="Times New Roman" w:hint="default"/>
        <w:color w:val="000000"/>
      </w:rPr>
    </w:lvl>
  </w:abstractNum>
  <w:abstractNum w:abstractNumId="7" w15:restartNumberingAfterBreak="0">
    <w:nsid w:val="7CED398D"/>
    <w:multiLevelType w:val="singleLevel"/>
    <w:tmpl w:val="2B4ECBEF"/>
    <w:lvl w:ilvl="0">
      <w:numFmt w:val="bullet"/>
      <w:lvlText w:val="·"/>
      <w:lvlJc w:val="left"/>
      <w:pPr>
        <w:tabs>
          <w:tab w:val="num" w:pos="216"/>
        </w:tabs>
        <w:ind w:left="216" w:hanging="216"/>
      </w:pPr>
      <w:rPr>
        <w:rFonts w:ascii="Symbol" w:hAnsi="Symbol" w:cs="Times New Roman" w:hint="default"/>
        <w:color w:val="000000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4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21"/>
    <w:rsid w:val="000C4ADC"/>
    <w:rsid w:val="000E19CF"/>
    <w:rsid w:val="000F06F8"/>
    <w:rsid w:val="000F3E33"/>
    <w:rsid w:val="00130B92"/>
    <w:rsid w:val="001359E6"/>
    <w:rsid w:val="001418E0"/>
    <w:rsid w:val="00144EE4"/>
    <w:rsid w:val="0018600E"/>
    <w:rsid w:val="001949B1"/>
    <w:rsid w:val="001A3C94"/>
    <w:rsid w:val="001B65F1"/>
    <w:rsid w:val="001E7951"/>
    <w:rsid w:val="00243B48"/>
    <w:rsid w:val="00244F6A"/>
    <w:rsid w:val="0027072F"/>
    <w:rsid w:val="002920F8"/>
    <w:rsid w:val="002B1164"/>
    <w:rsid w:val="002D560A"/>
    <w:rsid w:val="00342FEC"/>
    <w:rsid w:val="003541D5"/>
    <w:rsid w:val="00383615"/>
    <w:rsid w:val="003B26FD"/>
    <w:rsid w:val="003E6921"/>
    <w:rsid w:val="003F1227"/>
    <w:rsid w:val="004E77C5"/>
    <w:rsid w:val="00542FF8"/>
    <w:rsid w:val="00571BEC"/>
    <w:rsid w:val="005A0296"/>
    <w:rsid w:val="005D0A43"/>
    <w:rsid w:val="00601CFB"/>
    <w:rsid w:val="00667737"/>
    <w:rsid w:val="006973FE"/>
    <w:rsid w:val="006976C4"/>
    <w:rsid w:val="006B66CE"/>
    <w:rsid w:val="006B74F5"/>
    <w:rsid w:val="006C4C5B"/>
    <w:rsid w:val="0076323E"/>
    <w:rsid w:val="0078380C"/>
    <w:rsid w:val="007D6318"/>
    <w:rsid w:val="007E371F"/>
    <w:rsid w:val="007E6C9F"/>
    <w:rsid w:val="0080333F"/>
    <w:rsid w:val="00816B04"/>
    <w:rsid w:val="008648C3"/>
    <w:rsid w:val="008B6EBF"/>
    <w:rsid w:val="009237A3"/>
    <w:rsid w:val="00976FAC"/>
    <w:rsid w:val="00996257"/>
    <w:rsid w:val="009968BA"/>
    <w:rsid w:val="009F194D"/>
    <w:rsid w:val="00A034B6"/>
    <w:rsid w:val="00A27618"/>
    <w:rsid w:val="00A3679C"/>
    <w:rsid w:val="00AC03B1"/>
    <w:rsid w:val="00AF6635"/>
    <w:rsid w:val="00B166AF"/>
    <w:rsid w:val="00B6594B"/>
    <w:rsid w:val="00B75459"/>
    <w:rsid w:val="00B8123A"/>
    <w:rsid w:val="00BC590A"/>
    <w:rsid w:val="00C13E0B"/>
    <w:rsid w:val="00C33AF3"/>
    <w:rsid w:val="00C35A23"/>
    <w:rsid w:val="00C40255"/>
    <w:rsid w:val="00C6677A"/>
    <w:rsid w:val="00CA4316"/>
    <w:rsid w:val="00CC40C2"/>
    <w:rsid w:val="00CE699D"/>
    <w:rsid w:val="00D046EC"/>
    <w:rsid w:val="00D527F5"/>
    <w:rsid w:val="00D758BB"/>
    <w:rsid w:val="00D8506C"/>
    <w:rsid w:val="00DE10ED"/>
    <w:rsid w:val="00DF2305"/>
    <w:rsid w:val="00E211BD"/>
    <w:rsid w:val="00E42B60"/>
    <w:rsid w:val="00E569DD"/>
    <w:rsid w:val="00ED1D69"/>
    <w:rsid w:val="00F01DAF"/>
    <w:rsid w:val="00F8244C"/>
    <w:rsid w:val="00FB0F93"/>
    <w:rsid w:val="00FE2BB2"/>
    <w:rsid w:val="00FF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  <w14:docId w14:val="37999ABA"/>
  <w15:chartTrackingRefBased/>
  <w15:docId w15:val="{F9893150-B79E-4A1C-8304-E65FD54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3E0B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6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4ADC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</w:rPr>
  </w:style>
  <w:style w:type="character" w:customStyle="1" w:styleId="En-tteCar">
    <w:name w:val="En-tête Car"/>
    <w:basedOn w:val="Policepardfaut"/>
    <w:link w:val="En-tte"/>
    <w:uiPriority w:val="99"/>
    <w:rsid w:val="000C4ADC"/>
  </w:style>
  <w:style w:type="paragraph" w:styleId="Pieddepage">
    <w:name w:val="footer"/>
    <w:basedOn w:val="Normal"/>
    <w:link w:val="PieddepageCar"/>
    <w:uiPriority w:val="99"/>
    <w:unhideWhenUsed/>
    <w:rsid w:val="000C4ADC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</w:rPr>
  </w:style>
  <w:style w:type="character" w:customStyle="1" w:styleId="PieddepageCar">
    <w:name w:val="Pied de page Car"/>
    <w:basedOn w:val="Policepardfaut"/>
    <w:link w:val="Pieddepage"/>
    <w:uiPriority w:val="99"/>
    <w:rsid w:val="000C4ADC"/>
  </w:style>
  <w:style w:type="character" w:styleId="Lienhypertexte">
    <w:name w:val="Hyperlink"/>
    <w:basedOn w:val="Policepardfaut"/>
    <w:uiPriority w:val="99"/>
    <w:unhideWhenUsed/>
    <w:rsid w:val="009968B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968BA"/>
    <w:rPr>
      <w:color w:val="605E5C"/>
      <w:shd w:val="clear" w:color="auto" w:fill="E1DFDD"/>
    </w:rPr>
  </w:style>
  <w:style w:type="paragraph" w:customStyle="1" w:styleId="Contenudetableau">
    <w:name w:val="Contenu de tableau"/>
    <w:basedOn w:val="Normal"/>
    <w:rsid w:val="00BC590A"/>
    <w:pPr>
      <w:suppressLineNumbers/>
    </w:pPr>
  </w:style>
  <w:style w:type="table" w:customStyle="1" w:styleId="Grilledutableau1">
    <w:name w:val="Grille du tableau1"/>
    <w:basedOn w:val="TableauNormal"/>
    <w:next w:val="Grilledutableau"/>
    <w:rsid w:val="00AC03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6</Pages>
  <Words>1760</Words>
  <Characters>9686</Characters>
  <Application>Microsoft Office Word</Application>
  <DocSecurity>0</DocSecurity>
  <Lines>80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23</cp:revision>
  <cp:lastPrinted>2019-11-17T16:07:00Z</cp:lastPrinted>
  <dcterms:created xsi:type="dcterms:W3CDTF">2019-11-26T18:44:00Z</dcterms:created>
  <dcterms:modified xsi:type="dcterms:W3CDTF">2020-03-16T14:58:00Z</dcterms:modified>
</cp:coreProperties>
</file>