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51AD" w14:textId="1EE05DE0" w:rsidR="004979B2" w:rsidRPr="004979B2" w:rsidRDefault="004979B2" w:rsidP="004979B2">
      <w:pPr>
        <w:spacing w:after="0" w:line="240" w:lineRule="auto"/>
        <w:rPr>
          <w:rFonts w:eastAsia="KuenstlerScript Black" w:cstheme="minorHAnsi"/>
          <w:b/>
          <w:bCs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48"/>
        <w:gridCol w:w="2648"/>
        <w:gridCol w:w="2648"/>
        <w:gridCol w:w="2648"/>
      </w:tblGrid>
      <w:tr w:rsidR="004979B2" w:rsidRPr="004979B2" w14:paraId="2F16C653" w14:textId="77777777" w:rsidTr="00E17882">
        <w:trPr>
          <w:jc w:val="center"/>
        </w:trPr>
        <w:tc>
          <w:tcPr>
            <w:tcW w:w="10592" w:type="dxa"/>
            <w:gridSpan w:val="4"/>
            <w:vAlign w:val="center"/>
          </w:tcPr>
          <w:p w14:paraId="5F57319A" w14:textId="76FDC9EB" w:rsidR="004979B2" w:rsidRPr="004979B2" w:rsidRDefault="002C3217" w:rsidP="002C3217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PRODUITS ENTAMES : INDIQUER SUR UNE ETIQUETTE OU DIRECTEMENT SUR LE SUPPORT :</w:t>
            </w:r>
          </w:p>
        </w:tc>
      </w:tr>
      <w:tr w:rsidR="004979B2" w14:paraId="31B4BCAE" w14:textId="77777777" w:rsidTr="00E17882">
        <w:trPr>
          <w:jc w:val="center"/>
        </w:trPr>
        <w:tc>
          <w:tcPr>
            <w:tcW w:w="2648" w:type="dxa"/>
            <w:vAlign w:val="center"/>
          </w:tcPr>
          <w:p w14:paraId="17C32EC7" w14:textId="4D2FF5FF" w:rsidR="004979B2" w:rsidRPr="004979B2" w:rsidRDefault="004979B2" w:rsidP="00E17882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Nature du produit</w:t>
            </w:r>
          </w:p>
        </w:tc>
        <w:tc>
          <w:tcPr>
            <w:tcW w:w="2648" w:type="dxa"/>
            <w:vAlign w:val="center"/>
          </w:tcPr>
          <w:p w14:paraId="35E64CDA" w14:textId="1F710094" w:rsidR="004979B2" w:rsidRPr="004979B2" w:rsidRDefault="004979B2" w:rsidP="00E17882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Date d’ouverture</w:t>
            </w:r>
          </w:p>
        </w:tc>
        <w:tc>
          <w:tcPr>
            <w:tcW w:w="2648" w:type="dxa"/>
            <w:vAlign w:val="center"/>
          </w:tcPr>
          <w:p w14:paraId="5F1F28C0" w14:textId="5C1DCC16" w:rsidR="004979B2" w:rsidRPr="004979B2" w:rsidRDefault="004979B2" w:rsidP="00E17882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Date limite d’utilisation</w:t>
            </w:r>
          </w:p>
        </w:tc>
        <w:tc>
          <w:tcPr>
            <w:tcW w:w="2648" w:type="dxa"/>
            <w:vAlign w:val="center"/>
          </w:tcPr>
          <w:p w14:paraId="496B3A9F" w14:textId="43FD155F" w:rsidR="004979B2" w:rsidRPr="004979B2" w:rsidRDefault="004979B2" w:rsidP="00E17882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Date limite de consommation</w:t>
            </w:r>
          </w:p>
        </w:tc>
      </w:tr>
      <w:tr w:rsidR="004979B2" w14:paraId="480DF0E0" w14:textId="77777777" w:rsidTr="00E17882">
        <w:trPr>
          <w:jc w:val="center"/>
        </w:trPr>
        <w:tc>
          <w:tcPr>
            <w:tcW w:w="2648" w:type="dxa"/>
            <w:vAlign w:val="center"/>
          </w:tcPr>
          <w:p w14:paraId="7DB72DA8" w14:textId="77777777" w:rsidR="004979B2" w:rsidRPr="00E17882" w:rsidRDefault="004979B2" w:rsidP="00E17882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775F8D0D" w14:textId="76509D05" w:rsidR="004979B2" w:rsidRPr="00E17882" w:rsidRDefault="004979B2" w:rsidP="00E17882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27B311DA" w14:textId="77777777" w:rsidR="004979B2" w:rsidRPr="00E17882" w:rsidRDefault="004979B2" w:rsidP="00E17882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1BC0A1DA" w14:textId="2E7C6C39" w:rsidR="004979B2" w:rsidRPr="00E17882" w:rsidRDefault="004979B2" w:rsidP="00E17882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</w:tr>
      <w:tr w:rsidR="004979B2" w14:paraId="437699C3" w14:textId="77777777" w:rsidTr="00E17882">
        <w:trPr>
          <w:trHeight w:val="70"/>
          <w:jc w:val="center"/>
        </w:trPr>
        <w:tc>
          <w:tcPr>
            <w:tcW w:w="10592" w:type="dxa"/>
            <w:gridSpan w:val="4"/>
            <w:vAlign w:val="center"/>
          </w:tcPr>
          <w:p w14:paraId="4654EF8C" w14:textId="423904AD" w:rsidR="004979B2" w:rsidRPr="004979B2" w:rsidRDefault="004979B2" w:rsidP="004979B2">
            <w:pPr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b/>
                <w:bCs/>
                <w:sz w:val="20"/>
                <w:szCs w:val="20"/>
                <w:lang w:eastAsia="fr-FR"/>
              </w:rPr>
              <w:t>EN AUCUN CAS LA D.L.C. (DATE LIMITE DE CONSOMMATION) INITIALE DU PRODUIT NE PEUT ÊTRE DÉPASSÉE</w:t>
            </w: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.</w:t>
            </w:r>
          </w:p>
        </w:tc>
      </w:tr>
    </w:tbl>
    <w:p w14:paraId="207E0FF3" w14:textId="77777777" w:rsidR="004979B2" w:rsidRPr="004979B2" w:rsidRDefault="004979B2" w:rsidP="004979B2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7308603" w14:textId="6B91E4AC" w:rsidR="00E17882" w:rsidRDefault="00E17882" w:rsidP="004979B2">
      <w:pPr>
        <w:spacing w:after="0" w:line="240" w:lineRule="auto"/>
        <w:rPr>
          <w:rFonts w:eastAsia="KuenstlerScript Black" w:cstheme="minorHAnsi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48"/>
        <w:gridCol w:w="2648"/>
        <w:gridCol w:w="2648"/>
        <w:gridCol w:w="2648"/>
      </w:tblGrid>
      <w:tr w:rsidR="00E17882" w:rsidRPr="004979B2" w14:paraId="38ADD287" w14:textId="77777777" w:rsidTr="00987557">
        <w:trPr>
          <w:jc w:val="center"/>
        </w:trPr>
        <w:tc>
          <w:tcPr>
            <w:tcW w:w="10592" w:type="dxa"/>
            <w:gridSpan w:val="4"/>
            <w:vAlign w:val="center"/>
          </w:tcPr>
          <w:p w14:paraId="64E17762" w14:textId="5329F01F" w:rsidR="00E17882" w:rsidRPr="004979B2" w:rsidRDefault="002C3217" w:rsidP="002C3217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PRODUITS REFROIDIS EN CELLULE POUR LE LENDEMAIN</w:t>
            </w:r>
          </w:p>
        </w:tc>
      </w:tr>
      <w:tr w:rsidR="00E17882" w14:paraId="41AB59EB" w14:textId="77777777" w:rsidTr="00987557">
        <w:trPr>
          <w:jc w:val="center"/>
        </w:trPr>
        <w:tc>
          <w:tcPr>
            <w:tcW w:w="2648" w:type="dxa"/>
            <w:vAlign w:val="center"/>
          </w:tcPr>
          <w:p w14:paraId="7F725C68" w14:textId="77777777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Nature du produit,</w:t>
            </w:r>
          </w:p>
        </w:tc>
        <w:tc>
          <w:tcPr>
            <w:tcW w:w="2648" w:type="dxa"/>
            <w:vAlign w:val="center"/>
          </w:tcPr>
          <w:p w14:paraId="614FFA0A" w14:textId="6F9E7A31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sz w:val="24"/>
                <w:szCs w:val="24"/>
                <w:lang w:eastAsia="fr-FR"/>
              </w:rPr>
              <w:t>Date de fabrication</w:t>
            </w:r>
          </w:p>
        </w:tc>
        <w:tc>
          <w:tcPr>
            <w:tcW w:w="2648" w:type="dxa"/>
            <w:vAlign w:val="center"/>
          </w:tcPr>
          <w:p w14:paraId="54384000" w14:textId="2DC2A642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sz w:val="24"/>
                <w:szCs w:val="24"/>
                <w:lang w:eastAsia="fr-FR"/>
              </w:rPr>
              <w:t>Date limite de consommation</w:t>
            </w:r>
          </w:p>
        </w:tc>
        <w:tc>
          <w:tcPr>
            <w:tcW w:w="2648" w:type="dxa"/>
            <w:vAlign w:val="center"/>
          </w:tcPr>
          <w:p w14:paraId="0CFC2F32" w14:textId="327B894D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sz w:val="24"/>
                <w:szCs w:val="24"/>
                <w:lang w:eastAsia="fr-FR"/>
              </w:rPr>
              <w:t>DLC sur les produits non consommés (fin de service) : J+1</w:t>
            </w:r>
          </w:p>
        </w:tc>
      </w:tr>
      <w:tr w:rsidR="00E17882" w14:paraId="0C3D2A44" w14:textId="77777777" w:rsidTr="00987557">
        <w:trPr>
          <w:jc w:val="center"/>
        </w:trPr>
        <w:tc>
          <w:tcPr>
            <w:tcW w:w="2648" w:type="dxa"/>
            <w:vAlign w:val="center"/>
          </w:tcPr>
          <w:p w14:paraId="65A57485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1773FE97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57FAAC63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46B44162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</w:tr>
      <w:tr w:rsidR="00E17882" w14:paraId="728F4104" w14:textId="77777777" w:rsidTr="00987557">
        <w:trPr>
          <w:trHeight w:val="70"/>
          <w:jc w:val="center"/>
        </w:trPr>
        <w:tc>
          <w:tcPr>
            <w:tcW w:w="10592" w:type="dxa"/>
            <w:gridSpan w:val="4"/>
            <w:vAlign w:val="center"/>
          </w:tcPr>
          <w:p w14:paraId="218B2821" w14:textId="77777777" w:rsidR="00E17882" w:rsidRPr="004979B2" w:rsidRDefault="00E17882" w:rsidP="00987557">
            <w:pPr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b/>
                <w:bCs/>
                <w:sz w:val="20"/>
                <w:szCs w:val="20"/>
                <w:lang w:eastAsia="fr-FR"/>
              </w:rPr>
              <w:t>EN AUCUN CAS LA D.L.C. (DATE LIMITE DE CONSOMMATION) INITIALE DU PRODUIT NE PEUT ÊTRE DÉPASSÉE</w:t>
            </w: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.</w:t>
            </w:r>
          </w:p>
        </w:tc>
      </w:tr>
    </w:tbl>
    <w:p w14:paraId="5E57D924" w14:textId="6B321484" w:rsidR="00E17882" w:rsidRDefault="00E17882" w:rsidP="004979B2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7B49EF01" w14:textId="77777777" w:rsidR="00E17882" w:rsidRDefault="00E17882" w:rsidP="004979B2">
      <w:pPr>
        <w:spacing w:after="0" w:line="240" w:lineRule="auto"/>
        <w:rPr>
          <w:rFonts w:eastAsia="KuenstlerScript Black" w:cstheme="minorHAnsi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48"/>
        <w:gridCol w:w="2648"/>
        <w:gridCol w:w="2648"/>
        <w:gridCol w:w="2648"/>
      </w:tblGrid>
      <w:tr w:rsidR="00E17882" w:rsidRPr="004979B2" w14:paraId="26CBD081" w14:textId="77777777" w:rsidTr="00987557">
        <w:trPr>
          <w:jc w:val="center"/>
        </w:trPr>
        <w:tc>
          <w:tcPr>
            <w:tcW w:w="10592" w:type="dxa"/>
            <w:gridSpan w:val="4"/>
            <w:vAlign w:val="center"/>
          </w:tcPr>
          <w:p w14:paraId="1A28B59C" w14:textId="53382B57" w:rsidR="00E17882" w:rsidRPr="004979B2" w:rsidRDefault="002C3217" w:rsidP="002C3217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bookmarkStart w:id="0" w:name="_Hlk26023235"/>
            <w:r w:rsidRPr="00E17882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PLATS TEMOINS</w:t>
            </w:r>
          </w:p>
        </w:tc>
      </w:tr>
      <w:tr w:rsidR="00E17882" w14:paraId="63EE66E0" w14:textId="77777777" w:rsidTr="00987557">
        <w:trPr>
          <w:jc w:val="center"/>
        </w:trPr>
        <w:tc>
          <w:tcPr>
            <w:tcW w:w="2648" w:type="dxa"/>
            <w:vAlign w:val="center"/>
          </w:tcPr>
          <w:p w14:paraId="740AAC7E" w14:textId="77777777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Nature du produit,</w:t>
            </w:r>
          </w:p>
        </w:tc>
        <w:tc>
          <w:tcPr>
            <w:tcW w:w="2648" w:type="dxa"/>
            <w:vAlign w:val="center"/>
          </w:tcPr>
          <w:p w14:paraId="5888507D" w14:textId="77777777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sz w:val="24"/>
                <w:szCs w:val="24"/>
                <w:lang w:eastAsia="fr-FR"/>
              </w:rPr>
              <w:t>Date de fabrication</w:t>
            </w:r>
          </w:p>
        </w:tc>
        <w:tc>
          <w:tcPr>
            <w:tcW w:w="2648" w:type="dxa"/>
            <w:vAlign w:val="center"/>
          </w:tcPr>
          <w:p w14:paraId="0084A8DA" w14:textId="77777777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sz w:val="24"/>
                <w:szCs w:val="24"/>
                <w:lang w:eastAsia="fr-FR"/>
              </w:rPr>
              <w:t>Date limite de consommation</w:t>
            </w:r>
          </w:p>
        </w:tc>
        <w:tc>
          <w:tcPr>
            <w:tcW w:w="2648" w:type="dxa"/>
            <w:vAlign w:val="center"/>
          </w:tcPr>
          <w:p w14:paraId="7C4E53B6" w14:textId="77777777" w:rsidR="00E17882" w:rsidRPr="004979B2" w:rsidRDefault="00E17882" w:rsidP="00987557">
            <w:pPr>
              <w:spacing w:after="120"/>
              <w:jc w:val="center"/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E17882">
              <w:rPr>
                <w:rFonts w:eastAsia="KuenstlerScript Black" w:cstheme="minorHAnsi"/>
                <w:sz w:val="24"/>
                <w:szCs w:val="24"/>
                <w:lang w:eastAsia="fr-FR"/>
              </w:rPr>
              <w:t>DLC sur les produits non consommés (fin de service) : J+1</w:t>
            </w:r>
          </w:p>
        </w:tc>
      </w:tr>
      <w:tr w:rsidR="00E17882" w14:paraId="4A262E08" w14:textId="77777777" w:rsidTr="00987557">
        <w:trPr>
          <w:jc w:val="center"/>
        </w:trPr>
        <w:tc>
          <w:tcPr>
            <w:tcW w:w="2648" w:type="dxa"/>
            <w:vAlign w:val="center"/>
          </w:tcPr>
          <w:p w14:paraId="4BED8B32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7301E59C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2AD299D1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648" w:type="dxa"/>
            <w:vAlign w:val="center"/>
          </w:tcPr>
          <w:p w14:paraId="6C63C269" w14:textId="77777777" w:rsidR="00E17882" w:rsidRPr="00E17882" w:rsidRDefault="00E17882" w:rsidP="00987557">
            <w:pPr>
              <w:spacing w:before="240" w:after="240"/>
              <w:jc w:val="center"/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</w:tr>
      <w:tr w:rsidR="00E17882" w14:paraId="3CD403E4" w14:textId="77777777" w:rsidTr="00987557">
        <w:trPr>
          <w:trHeight w:val="70"/>
          <w:jc w:val="center"/>
        </w:trPr>
        <w:tc>
          <w:tcPr>
            <w:tcW w:w="10592" w:type="dxa"/>
            <w:gridSpan w:val="4"/>
            <w:vAlign w:val="center"/>
          </w:tcPr>
          <w:p w14:paraId="35C0B45C" w14:textId="77777777" w:rsidR="00E17882" w:rsidRPr="004979B2" w:rsidRDefault="00E17882" w:rsidP="00987557">
            <w:pPr>
              <w:rPr>
                <w:rFonts w:eastAsia="KuenstlerScript Black" w:cstheme="minorHAnsi"/>
                <w:sz w:val="24"/>
                <w:szCs w:val="24"/>
                <w:lang w:eastAsia="fr-FR"/>
              </w:rPr>
            </w:pPr>
            <w:r w:rsidRPr="004979B2">
              <w:rPr>
                <w:rFonts w:eastAsia="KuenstlerScript Black" w:cstheme="minorHAnsi"/>
                <w:b/>
                <w:bCs/>
                <w:sz w:val="20"/>
                <w:szCs w:val="20"/>
                <w:lang w:eastAsia="fr-FR"/>
              </w:rPr>
              <w:t>EN AUCUN CAS LA D.L.C. (DATE LIMITE DE CONSOMMATION) INITIALE DU PRODUIT NE PEUT ÊTRE DÉPASSÉE</w:t>
            </w:r>
            <w:r w:rsidRPr="004979B2">
              <w:rPr>
                <w:rFonts w:eastAsia="KuenstlerScript Black" w:cstheme="minorHAnsi"/>
                <w:sz w:val="24"/>
                <w:szCs w:val="24"/>
                <w:lang w:eastAsia="fr-FR"/>
              </w:rPr>
              <w:t>.</w:t>
            </w:r>
          </w:p>
        </w:tc>
      </w:tr>
      <w:bookmarkEnd w:id="0"/>
    </w:tbl>
    <w:p w14:paraId="360B5AED" w14:textId="6CABF543" w:rsidR="00E17882" w:rsidRDefault="00E17882" w:rsidP="004979B2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2B32A29" w14:textId="77777777" w:rsidR="002C3217" w:rsidRPr="002C3217" w:rsidRDefault="002C3217" w:rsidP="002C3217">
      <w:pPr>
        <w:widowControl w:val="0"/>
        <w:kinsoku w:val="0"/>
        <w:overflowPunct w:val="0"/>
        <w:spacing w:after="0" w:line="278" w:lineRule="exact"/>
        <w:textAlignment w:val="baseline"/>
        <w:rPr>
          <w:rFonts w:eastAsia="Times New Roman" w:cstheme="minorHAnsi"/>
          <w:b/>
          <w:bCs/>
          <w:lang w:eastAsia="fr-FR"/>
        </w:rPr>
      </w:pPr>
      <w:r w:rsidRPr="002C3217">
        <w:rPr>
          <w:rFonts w:eastAsia="Times New Roman" w:cstheme="minorHAnsi"/>
          <w:b/>
          <w:bCs/>
          <w:lang w:eastAsia="fr-FR"/>
        </w:rPr>
        <w:t>Plats témoins</w:t>
      </w:r>
    </w:p>
    <w:p w14:paraId="7E6513EC" w14:textId="58C14148" w:rsidR="002C3217" w:rsidRP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  <w:r w:rsidRPr="002C3217">
        <w:rPr>
          <w:rFonts w:eastAsia="Times New Roman" w:cstheme="minorHAnsi"/>
          <w:lang w:eastAsia="fr-FR"/>
        </w:rPr>
        <w:t xml:space="preserve">Voir la procédure spécifique </w:t>
      </w:r>
    </w:p>
    <w:p w14:paraId="06BA4B4F" w14:textId="013838C2" w:rsidR="002C3217" w:rsidRDefault="002C3217" w:rsidP="002C3217">
      <w:pPr>
        <w:widowControl w:val="0"/>
        <w:kinsoku w:val="0"/>
        <w:overflowPunct w:val="0"/>
        <w:spacing w:after="0" w:line="278" w:lineRule="exact"/>
        <w:textAlignment w:val="baseline"/>
        <w:rPr>
          <w:rFonts w:eastAsia="Times New Roman" w:cstheme="minorHAnsi"/>
          <w:b/>
          <w:bCs/>
          <w:lang w:eastAsia="fr-FR"/>
        </w:rPr>
      </w:pPr>
      <w:r w:rsidRPr="002C3217">
        <w:rPr>
          <w:rFonts w:eastAsia="Times New Roman" w:cstheme="minorHAnsi"/>
          <w:b/>
          <w:bCs/>
          <w:lang w:eastAsia="fr-FR"/>
        </w:rPr>
        <w:t>Produits en décongélation</w:t>
      </w:r>
    </w:p>
    <w:p w14:paraId="2EB342D8" w14:textId="58CFBC49" w:rsidR="00E17882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  <w:r w:rsidRPr="002C3217">
        <w:rPr>
          <w:rFonts w:eastAsia="Times New Roman" w:cstheme="minorHAnsi"/>
          <w:lang w:eastAsia="fr-FR"/>
        </w:rPr>
        <w:t>Apposer l’étiquette concernée : Suivi du produit en déconditionnement.</w:t>
      </w:r>
    </w:p>
    <w:p w14:paraId="34771F0D" w14:textId="58EF0A17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6563026C" w14:textId="2260E2EC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79EE2A9C" w14:textId="40E58953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40D2094C" w14:textId="54BB81C6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386E689D" w14:textId="7EB02726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46DACE05" w14:textId="531E8156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5454B32E" w14:textId="506ADDFA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2ED299BC" w14:textId="606099EF" w:rsid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74FE6174" w14:textId="77777777" w:rsidR="002C3217" w:rsidRPr="002C3217" w:rsidRDefault="002C3217" w:rsidP="002C3217">
      <w:pPr>
        <w:widowControl w:val="0"/>
        <w:kinsoku w:val="0"/>
        <w:overflowPunct w:val="0"/>
        <w:spacing w:after="0" w:line="274" w:lineRule="exact"/>
        <w:textAlignment w:val="baseline"/>
        <w:rPr>
          <w:rFonts w:eastAsia="Times New Roman" w:cstheme="minorHAnsi"/>
          <w:lang w:eastAsia="fr-FR"/>
        </w:rPr>
      </w:pPr>
    </w:p>
    <w:p w14:paraId="3EA5F4FC" w14:textId="2DD9CB92" w:rsidR="00AA2C79" w:rsidRPr="004E77C5" w:rsidRDefault="00AA2C79" w:rsidP="00AA2C79">
      <w:pPr>
        <w:spacing w:after="0" w:line="240" w:lineRule="auto"/>
        <w:rPr>
          <w:rFonts w:eastAsia="KuenstlerScript Black" w:cstheme="minorHAnsi"/>
          <w:lang w:eastAsia="fr-FR"/>
        </w:rPr>
      </w:pPr>
    </w:p>
    <w:sectPr w:rsidR="00AA2C79" w:rsidRPr="004E77C5" w:rsidSect="00F338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97078" w14:textId="77777777" w:rsidR="00A0191A" w:rsidRDefault="00A0191A" w:rsidP="000C4ADC">
      <w:pPr>
        <w:spacing w:after="0" w:line="240" w:lineRule="auto"/>
      </w:pPr>
      <w:r>
        <w:separator/>
      </w:r>
    </w:p>
  </w:endnote>
  <w:endnote w:type="continuationSeparator" w:id="0">
    <w:p w14:paraId="0C5B0C72" w14:textId="77777777" w:rsidR="00A0191A" w:rsidRDefault="00A0191A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21686" w14:textId="77777777" w:rsidR="00D26BB5" w:rsidRDefault="00D26B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F3387D" w:rsidRPr="00A3679C" w14:paraId="787756D1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FFA55A" w14:textId="77777777" w:rsidR="00F3387D" w:rsidRDefault="00F3387D" w:rsidP="002A666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A76D604" w14:textId="77777777" w:rsidR="002A666C" w:rsidRPr="00F251FF" w:rsidRDefault="009968BA" w:rsidP="002A666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2A666C"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3BFD5A21" w:rsidR="00A3679C" w:rsidRPr="00A3679C" w:rsidRDefault="002A666C" w:rsidP="002A666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Lien actualisé :</w:t>
          </w:r>
          <w:r>
            <w:t xml:space="preserve"> </w:t>
          </w:r>
          <w:hyperlink r:id="rId1" w:history="1">
            <w:r w:rsidRPr="00503A0C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</w:p>
      </w:tc>
    </w:tr>
  </w:tbl>
  <w:p w14:paraId="17602E26" w14:textId="77777777" w:rsidR="000101CB" w:rsidRDefault="000101CB" w:rsidP="00F3387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748A6" w14:textId="77777777" w:rsidR="00D26BB5" w:rsidRDefault="00D26B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D04AE" w14:textId="77777777" w:rsidR="00A0191A" w:rsidRDefault="00A0191A" w:rsidP="000C4ADC">
      <w:pPr>
        <w:spacing w:after="0" w:line="240" w:lineRule="auto"/>
      </w:pPr>
      <w:r>
        <w:separator/>
      </w:r>
    </w:p>
  </w:footnote>
  <w:footnote w:type="continuationSeparator" w:id="0">
    <w:p w14:paraId="5BAACF90" w14:textId="77777777" w:rsidR="00A0191A" w:rsidRDefault="00A0191A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1DDA" w14:textId="77777777" w:rsidR="00D26BB5" w:rsidRDefault="00D26B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56761D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422F0E0F" w:rsidR="0056761D" w:rsidRPr="00D758BB" w:rsidRDefault="00D26BB5" w:rsidP="0056761D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0078BBB8" w:rsidR="0056761D" w:rsidRPr="00F3387D" w:rsidRDefault="00F3387D" w:rsidP="0056761D">
          <w:pPr>
            <w:jc w:val="center"/>
            <w:rPr>
              <w:rFonts w:cstheme="minorHAnsi"/>
              <w:sz w:val="24"/>
              <w:szCs w:val="24"/>
            </w:rPr>
          </w:pPr>
          <w:r w:rsidRPr="00F3387D">
            <w:rPr>
              <w:rFonts w:cstheme="minorHAnsi"/>
              <w:b/>
              <w:bCs/>
              <w:sz w:val="24"/>
              <w:szCs w:val="24"/>
            </w:rPr>
            <w:t>LES BONNES PRATIQUES D’HYGIENE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1C544698" w:rsidR="0056761D" w:rsidRPr="00F3387D" w:rsidRDefault="0056761D" w:rsidP="0056761D">
          <w:pPr>
            <w:jc w:val="center"/>
            <w:rPr>
              <w:rFonts w:cstheme="minorHAnsi"/>
              <w:sz w:val="24"/>
              <w:szCs w:val="24"/>
            </w:rPr>
          </w:pPr>
          <w:r w:rsidRPr="00F3387D">
            <w:rPr>
              <w:rFonts w:cstheme="minorHAnsi"/>
              <w:b/>
              <w:sz w:val="24"/>
              <w:szCs w:val="24"/>
            </w:rPr>
            <w:t xml:space="preserve">BONNES PRATIQUES </w:t>
          </w:r>
        </w:p>
      </w:tc>
    </w:tr>
    <w:tr w:rsidR="0056761D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56761D" w:rsidRDefault="0056761D" w:rsidP="0056761D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56761D" w:rsidRPr="00F3387D" w:rsidRDefault="0056761D" w:rsidP="0056761D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6AFA0698" w:rsidR="0056761D" w:rsidRPr="00F3387D" w:rsidRDefault="0056761D" w:rsidP="0056761D">
          <w:pPr>
            <w:jc w:val="center"/>
            <w:rPr>
              <w:rFonts w:cstheme="minorHAnsi"/>
              <w:sz w:val="24"/>
              <w:szCs w:val="24"/>
            </w:rPr>
          </w:pPr>
          <w:r w:rsidRPr="00F3387D">
            <w:rPr>
              <w:rFonts w:cstheme="minorHAnsi"/>
              <w:b/>
              <w:sz w:val="24"/>
              <w:szCs w:val="24"/>
            </w:rPr>
            <w:t>BPH.00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F3387D" w:rsidRDefault="0078380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0EC78315" w:rsidR="0078380C" w:rsidRPr="00D758BB" w:rsidRDefault="00D26BB5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7D3F70D" w:rsidR="0078380C" w:rsidRPr="00F3387D" w:rsidRDefault="004979B2" w:rsidP="000C4ADC">
          <w:pPr>
            <w:jc w:val="center"/>
            <w:rPr>
              <w:rFonts w:cstheme="minorHAnsi"/>
              <w:sz w:val="24"/>
              <w:szCs w:val="24"/>
            </w:rPr>
          </w:pPr>
          <w:bookmarkStart w:id="1" w:name="_Hlk26022468"/>
          <w:r w:rsidRPr="00F3387D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 xml:space="preserve">ETIQUETAGE </w:t>
          </w:r>
          <w:bookmarkEnd w:id="1"/>
          <w:r w:rsidR="00F14DA3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DES PRODUCTIONS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24C49" w14:textId="77777777" w:rsidR="00D26BB5" w:rsidRDefault="00D26B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61F"/>
    <w:multiLevelType w:val="singleLevel"/>
    <w:tmpl w:val="66561B9D"/>
    <w:lvl w:ilvl="0">
      <w:numFmt w:val="bullet"/>
      <w:lvlText w:val="Ø"/>
      <w:lvlJc w:val="left"/>
      <w:pPr>
        <w:tabs>
          <w:tab w:val="num" w:pos="1944"/>
        </w:tabs>
        <w:ind w:left="1944" w:hanging="504"/>
      </w:pPr>
      <w:rPr>
        <w:rFonts w:ascii="Wingdings" w:hAnsi="Wingdings" w:cs="Wingdings"/>
        <w:snapToGrid/>
        <w:spacing w:val="-1"/>
        <w:sz w:val="24"/>
        <w:szCs w:val="24"/>
      </w:rPr>
    </w:lvl>
  </w:abstractNum>
  <w:num w:numId="1">
    <w:abstractNumId w:val="0"/>
    <w:lvlOverride w:ilvl="0">
      <w:lvl w:ilvl="0">
        <w:numFmt w:val="bullet"/>
        <w:lvlText w:val="Ø"/>
        <w:lvlJc w:val="left"/>
        <w:pPr>
          <w:tabs>
            <w:tab w:val="num" w:pos="1728"/>
          </w:tabs>
          <w:ind w:left="2232" w:hanging="792"/>
        </w:pPr>
        <w:rPr>
          <w:rFonts w:ascii="Wingdings" w:hAnsi="Wingdings" w:cs="Wingdings"/>
          <w:b/>
          <w:bCs/>
          <w:snapToGrid/>
          <w:spacing w:val="-1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101CB"/>
    <w:rsid w:val="000C4ADC"/>
    <w:rsid w:val="000E19CF"/>
    <w:rsid w:val="000F3E33"/>
    <w:rsid w:val="00130B92"/>
    <w:rsid w:val="001359E6"/>
    <w:rsid w:val="001418E0"/>
    <w:rsid w:val="00147467"/>
    <w:rsid w:val="0018600E"/>
    <w:rsid w:val="001A1447"/>
    <w:rsid w:val="00243B48"/>
    <w:rsid w:val="00244F6A"/>
    <w:rsid w:val="002920F8"/>
    <w:rsid w:val="002A666C"/>
    <w:rsid w:val="002B1164"/>
    <w:rsid w:val="002C3217"/>
    <w:rsid w:val="002D560A"/>
    <w:rsid w:val="00304E7A"/>
    <w:rsid w:val="00387149"/>
    <w:rsid w:val="003D5B17"/>
    <w:rsid w:val="003E6921"/>
    <w:rsid w:val="003F1227"/>
    <w:rsid w:val="004979B2"/>
    <w:rsid w:val="004C0165"/>
    <w:rsid w:val="004E5108"/>
    <w:rsid w:val="004E77C5"/>
    <w:rsid w:val="00542FF8"/>
    <w:rsid w:val="0056761D"/>
    <w:rsid w:val="00571BEC"/>
    <w:rsid w:val="005957E3"/>
    <w:rsid w:val="005A0296"/>
    <w:rsid w:val="00601CFB"/>
    <w:rsid w:val="006159F8"/>
    <w:rsid w:val="00667737"/>
    <w:rsid w:val="006B66CE"/>
    <w:rsid w:val="006C4C5B"/>
    <w:rsid w:val="0078380C"/>
    <w:rsid w:val="007D6318"/>
    <w:rsid w:val="007E371F"/>
    <w:rsid w:val="007F470E"/>
    <w:rsid w:val="00816B04"/>
    <w:rsid w:val="008648C3"/>
    <w:rsid w:val="00893C4F"/>
    <w:rsid w:val="00976FAC"/>
    <w:rsid w:val="00996257"/>
    <w:rsid w:val="009968BA"/>
    <w:rsid w:val="009F194D"/>
    <w:rsid w:val="00A0191A"/>
    <w:rsid w:val="00A27618"/>
    <w:rsid w:val="00A3679C"/>
    <w:rsid w:val="00AA2C79"/>
    <w:rsid w:val="00AF4769"/>
    <w:rsid w:val="00AF6635"/>
    <w:rsid w:val="00B6594B"/>
    <w:rsid w:val="00B8123A"/>
    <w:rsid w:val="00BF18F9"/>
    <w:rsid w:val="00C33AF3"/>
    <w:rsid w:val="00C35A23"/>
    <w:rsid w:val="00C5344C"/>
    <w:rsid w:val="00CA4CD9"/>
    <w:rsid w:val="00CC40C2"/>
    <w:rsid w:val="00CE699D"/>
    <w:rsid w:val="00D046EC"/>
    <w:rsid w:val="00D26BB5"/>
    <w:rsid w:val="00D758BB"/>
    <w:rsid w:val="00DE10ED"/>
    <w:rsid w:val="00DF2305"/>
    <w:rsid w:val="00E17882"/>
    <w:rsid w:val="00E42B60"/>
    <w:rsid w:val="00ED1D69"/>
    <w:rsid w:val="00F01DAF"/>
    <w:rsid w:val="00F14DA3"/>
    <w:rsid w:val="00F3387D"/>
    <w:rsid w:val="00F8244C"/>
    <w:rsid w:val="00F94724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8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0B770-1DAC-4D46-87AD-4A8BC234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16</cp:revision>
  <cp:lastPrinted>2019-11-17T16:07:00Z</cp:lastPrinted>
  <dcterms:created xsi:type="dcterms:W3CDTF">2019-11-23T10:09:00Z</dcterms:created>
  <dcterms:modified xsi:type="dcterms:W3CDTF">2020-10-26T17:50:00Z</dcterms:modified>
</cp:coreProperties>
</file>