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9177E" w14:textId="72350609" w:rsidR="001F4483" w:rsidRPr="001F4483" w:rsidRDefault="009C5AF8" w:rsidP="001F4483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8"/>
        <w:gridCol w:w="2139"/>
        <w:gridCol w:w="1701"/>
        <w:gridCol w:w="141"/>
        <w:gridCol w:w="1701"/>
        <w:gridCol w:w="709"/>
        <w:gridCol w:w="1134"/>
      </w:tblGrid>
      <w:tr w:rsidR="001F4483" w:rsidRPr="00DB5C6D" w14:paraId="366D1084" w14:textId="77777777" w:rsidTr="0078505D">
        <w:trPr>
          <w:trHeight w:hRule="exact" w:val="842"/>
          <w:jc w:val="center"/>
        </w:trPr>
        <w:tc>
          <w:tcPr>
            <w:tcW w:w="2508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02004EB0" w14:textId="763FF4E6" w:rsidR="001F4483" w:rsidRPr="00174475" w:rsidRDefault="0078505D" w:rsidP="008B4ECE">
            <w:pPr>
              <w:widowControl w:val="0"/>
              <w:kinsoku w:val="0"/>
              <w:overflowPunct w:val="0"/>
              <w:spacing w:before="80" w:after="8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78505D">
              <w:rPr>
                <w:color w:val="C00000"/>
                <w:sz w:val="28"/>
                <w:szCs w:val="28"/>
              </w:rPr>
              <w:t>NOM DE VOTRE RESTAURANT ICI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60D76298" w14:textId="77777777" w:rsidR="001F4483" w:rsidRPr="00174475" w:rsidRDefault="001F4483" w:rsidP="008B4ECE">
            <w:pPr>
              <w:widowControl w:val="0"/>
              <w:kinsoku w:val="0"/>
              <w:overflowPunct w:val="0"/>
              <w:spacing w:before="80" w:after="8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174475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TEMPÉRATURE A RÉCEPTION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75DD75" w:fill="auto"/>
            <w:vAlign w:val="center"/>
          </w:tcPr>
          <w:p w14:paraId="41EE44F3" w14:textId="77777777" w:rsidR="001F4483" w:rsidRPr="00174475" w:rsidRDefault="001F4483" w:rsidP="008B4ECE">
            <w:pPr>
              <w:widowControl w:val="0"/>
              <w:kinsoku w:val="0"/>
              <w:overflowPunct w:val="0"/>
              <w:spacing w:before="80" w:after="8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174475">
              <w:rPr>
                <w:rFonts w:eastAsia="KuenstlerScript Black" w:cstheme="minorHAnsi"/>
                <w:b/>
                <w:bCs/>
                <w:sz w:val="28"/>
                <w:szCs w:val="28"/>
                <w:lang w:eastAsia="fr-FR"/>
              </w:rPr>
              <w:t>MAITRISE SANITAIRE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solid" w:color="75DD75" w:fill="auto"/>
            <w:vAlign w:val="center"/>
          </w:tcPr>
          <w:p w14:paraId="6CD8060D" w14:textId="77777777" w:rsidR="001F4483" w:rsidRPr="00174475" w:rsidRDefault="001F4483" w:rsidP="008B4ECE">
            <w:pPr>
              <w:widowControl w:val="0"/>
              <w:kinsoku w:val="0"/>
              <w:overflowPunct w:val="0"/>
              <w:spacing w:before="80" w:after="80" w:line="330" w:lineRule="exact"/>
              <w:ind w:left="94" w:hanging="94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174475">
              <w:rPr>
                <w:rFonts w:eastAsia="KuenstlerScript Black" w:cstheme="minorHAnsi"/>
                <w:b/>
                <w:bCs/>
                <w:sz w:val="28"/>
                <w:szCs w:val="28"/>
                <w:lang w:eastAsia="fr-FR"/>
              </w:rPr>
              <w:t>MS.00</w:t>
            </w:r>
          </w:p>
        </w:tc>
      </w:tr>
      <w:tr w:rsidR="001F4483" w:rsidRPr="00DB5C6D" w14:paraId="032F1FC7" w14:textId="77777777" w:rsidTr="008B4ECE">
        <w:trPr>
          <w:trHeight w:hRule="exact" w:val="485"/>
          <w:jc w:val="center"/>
        </w:trPr>
        <w:tc>
          <w:tcPr>
            <w:tcW w:w="464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111F7218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Familles de produits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7E68C9E6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Conforme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15166BD3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Tolérance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18334D7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Non conforme</w:t>
            </w:r>
          </w:p>
        </w:tc>
      </w:tr>
      <w:tr w:rsidR="001F4483" w:rsidRPr="00DB5C6D" w14:paraId="6DF75B49" w14:textId="77777777" w:rsidTr="008B4ECE">
        <w:trPr>
          <w:trHeight w:hRule="exact" w:val="854"/>
          <w:jc w:val="center"/>
        </w:trPr>
        <w:tc>
          <w:tcPr>
            <w:tcW w:w="4647" w:type="dxa"/>
            <w:gridSpan w:val="2"/>
            <w:tcBorders>
              <w:top w:val="dotted" w:sz="4" w:space="0" w:color="auto"/>
            </w:tcBorders>
          </w:tcPr>
          <w:p w14:paraId="41E2D77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after="47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Viandes et poissons crus sous vide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  <w:t>Volailles en vrac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14:paraId="367065E5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+ 3°C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</w:tcBorders>
          </w:tcPr>
          <w:p w14:paraId="1101CA20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+ 5°C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</w:tcPr>
          <w:p w14:paraId="0CB3EF7E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+ 5°C</w:t>
            </w:r>
          </w:p>
        </w:tc>
      </w:tr>
      <w:tr w:rsidR="001F4483" w:rsidRPr="00DB5C6D" w14:paraId="0DA791B9" w14:textId="77777777" w:rsidTr="008B4ECE">
        <w:trPr>
          <w:trHeight w:hRule="exact" w:val="471"/>
          <w:jc w:val="center"/>
        </w:trPr>
        <w:tc>
          <w:tcPr>
            <w:tcW w:w="4647" w:type="dxa"/>
            <w:gridSpan w:val="2"/>
            <w:vAlign w:val="center"/>
          </w:tcPr>
          <w:p w14:paraId="4575E74C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Viandes et produits de charcuterie sous vide</w:t>
            </w:r>
          </w:p>
        </w:tc>
        <w:tc>
          <w:tcPr>
            <w:tcW w:w="1701" w:type="dxa"/>
            <w:vAlign w:val="center"/>
          </w:tcPr>
          <w:p w14:paraId="5737181D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+ 3°C</w:t>
            </w:r>
          </w:p>
        </w:tc>
        <w:tc>
          <w:tcPr>
            <w:tcW w:w="1842" w:type="dxa"/>
            <w:gridSpan w:val="2"/>
            <w:vAlign w:val="center"/>
          </w:tcPr>
          <w:p w14:paraId="77A4F1A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+ 5°C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0DD70A01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+ 5°C</w:t>
            </w:r>
          </w:p>
        </w:tc>
      </w:tr>
      <w:tr w:rsidR="001F4483" w:rsidRPr="00DB5C6D" w14:paraId="4668399E" w14:textId="77777777" w:rsidTr="008B4ECE">
        <w:trPr>
          <w:trHeight w:hRule="exact" w:val="475"/>
          <w:jc w:val="center"/>
        </w:trPr>
        <w:tc>
          <w:tcPr>
            <w:tcW w:w="4647" w:type="dxa"/>
            <w:gridSpan w:val="2"/>
            <w:vAlign w:val="center"/>
          </w:tcPr>
          <w:p w14:paraId="708E1303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Autres charcuteries (saucisson, jambon cru...)</w:t>
            </w:r>
          </w:p>
        </w:tc>
        <w:tc>
          <w:tcPr>
            <w:tcW w:w="1701" w:type="dxa"/>
            <w:vAlign w:val="center"/>
          </w:tcPr>
          <w:p w14:paraId="157C4BC2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+ 6°C</w:t>
            </w:r>
          </w:p>
        </w:tc>
        <w:tc>
          <w:tcPr>
            <w:tcW w:w="1842" w:type="dxa"/>
            <w:gridSpan w:val="2"/>
            <w:vAlign w:val="center"/>
          </w:tcPr>
          <w:p w14:paraId="5C731A15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+ 8°C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46BC71D8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+ 8°C</w:t>
            </w:r>
          </w:p>
        </w:tc>
      </w:tr>
      <w:tr w:rsidR="001F4483" w:rsidRPr="00DB5C6D" w14:paraId="2B2B5DD0" w14:textId="77777777" w:rsidTr="008B4ECE">
        <w:trPr>
          <w:trHeight w:hRule="exact" w:val="849"/>
          <w:jc w:val="center"/>
        </w:trPr>
        <w:tc>
          <w:tcPr>
            <w:tcW w:w="4647" w:type="dxa"/>
            <w:gridSpan w:val="2"/>
          </w:tcPr>
          <w:p w14:paraId="27774D8C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Poisson frais</w:t>
            </w:r>
          </w:p>
        </w:tc>
        <w:tc>
          <w:tcPr>
            <w:tcW w:w="1701" w:type="dxa"/>
          </w:tcPr>
          <w:p w14:paraId="26E6C3F6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92" w:after="110" w:line="321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+ 2°C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  <w:t>sous glace</w:t>
            </w:r>
          </w:p>
        </w:tc>
        <w:tc>
          <w:tcPr>
            <w:tcW w:w="1842" w:type="dxa"/>
            <w:gridSpan w:val="2"/>
          </w:tcPr>
          <w:p w14:paraId="7DF86E82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Aucune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</w:tcPr>
          <w:p w14:paraId="3EB46FA2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3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+ 2°C</w:t>
            </w:r>
          </w:p>
        </w:tc>
      </w:tr>
      <w:tr w:rsidR="001F4483" w:rsidRPr="00DB5C6D" w14:paraId="3C35BB30" w14:textId="77777777" w:rsidTr="008B4ECE">
        <w:trPr>
          <w:trHeight w:hRule="exact" w:val="476"/>
          <w:jc w:val="center"/>
        </w:trPr>
        <w:tc>
          <w:tcPr>
            <w:tcW w:w="4647" w:type="dxa"/>
            <w:gridSpan w:val="2"/>
            <w:vAlign w:val="center"/>
          </w:tcPr>
          <w:p w14:paraId="39BAC4BD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Viandes hachées et préparations de viandes hachées</w:t>
            </w:r>
          </w:p>
        </w:tc>
        <w:tc>
          <w:tcPr>
            <w:tcW w:w="1701" w:type="dxa"/>
            <w:vAlign w:val="center"/>
          </w:tcPr>
          <w:p w14:paraId="4D1A47C6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+2°C</w:t>
            </w:r>
          </w:p>
        </w:tc>
        <w:tc>
          <w:tcPr>
            <w:tcW w:w="1842" w:type="dxa"/>
            <w:gridSpan w:val="2"/>
            <w:vAlign w:val="center"/>
          </w:tcPr>
          <w:p w14:paraId="04404ADA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Aucune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31845175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+ 2°C</w:t>
            </w:r>
          </w:p>
        </w:tc>
      </w:tr>
      <w:tr w:rsidR="001F4483" w:rsidRPr="00DB5C6D" w14:paraId="51CD3BA4" w14:textId="77777777" w:rsidTr="008B4ECE">
        <w:trPr>
          <w:trHeight w:hRule="exact" w:val="470"/>
          <w:jc w:val="center"/>
        </w:trPr>
        <w:tc>
          <w:tcPr>
            <w:tcW w:w="4647" w:type="dxa"/>
            <w:gridSpan w:val="2"/>
            <w:vAlign w:val="center"/>
          </w:tcPr>
          <w:p w14:paraId="745AF76D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Surgelés et congelés</w:t>
            </w:r>
          </w:p>
        </w:tc>
        <w:tc>
          <w:tcPr>
            <w:tcW w:w="1701" w:type="dxa"/>
            <w:vAlign w:val="center"/>
          </w:tcPr>
          <w:p w14:paraId="60D30C61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inf. à -18°C</w:t>
            </w:r>
          </w:p>
        </w:tc>
        <w:tc>
          <w:tcPr>
            <w:tcW w:w="1842" w:type="dxa"/>
            <w:gridSpan w:val="2"/>
            <w:vAlign w:val="center"/>
          </w:tcPr>
          <w:p w14:paraId="1B8EC1C7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-15°C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4EACAF48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2" w:after="5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inf. à -15°C</w:t>
            </w:r>
          </w:p>
        </w:tc>
      </w:tr>
      <w:tr w:rsidR="001F4483" w:rsidRPr="00DB5C6D" w14:paraId="75D15746" w14:textId="77777777" w:rsidTr="008B4ECE">
        <w:trPr>
          <w:trHeight w:hRule="exact" w:val="470"/>
          <w:jc w:val="center"/>
        </w:trPr>
        <w:tc>
          <w:tcPr>
            <w:tcW w:w="4647" w:type="dxa"/>
            <w:gridSpan w:val="2"/>
            <w:vAlign w:val="center"/>
          </w:tcPr>
          <w:p w14:paraId="4975DE4A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31" w:after="57" w:line="372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5ième gamme</w:t>
            </w:r>
          </w:p>
        </w:tc>
        <w:tc>
          <w:tcPr>
            <w:tcW w:w="1701" w:type="dxa"/>
            <w:vAlign w:val="center"/>
          </w:tcPr>
          <w:p w14:paraId="49DDA34F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+ 3°C</w:t>
            </w:r>
          </w:p>
        </w:tc>
        <w:tc>
          <w:tcPr>
            <w:tcW w:w="1842" w:type="dxa"/>
            <w:gridSpan w:val="2"/>
            <w:vAlign w:val="center"/>
          </w:tcPr>
          <w:p w14:paraId="56CEF327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+ 5°C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5C52F6C2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47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+ 5°C</w:t>
            </w:r>
          </w:p>
        </w:tc>
      </w:tr>
      <w:tr w:rsidR="001F4483" w:rsidRPr="00DB5C6D" w14:paraId="156D2F0E" w14:textId="77777777" w:rsidTr="008B4ECE">
        <w:trPr>
          <w:trHeight w:hRule="exact" w:val="1239"/>
          <w:jc w:val="center"/>
        </w:trPr>
        <w:tc>
          <w:tcPr>
            <w:tcW w:w="4647" w:type="dxa"/>
            <w:gridSpan w:val="2"/>
          </w:tcPr>
          <w:p w14:paraId="7B0E20B9" w14:textId="77777777" w:rsidR="001F4483" w:rsidRPr="00DB5C6D" w:rsidRDefault="001F4483" w:rsidP="008B4ECE">
            <w:pPr>
              <w:widowControl w:val="0"/>
              <w:kinsoku w:val="0"/>
              <w:overflowPunct w:val="0"/>
              <w:spacing w:after="53" w:line="391" w:lineRule="exact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Produits de 4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fr-FR"/>
              </w:rPr>
              <w:t>ème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 xml:space="preserve"> gamme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</w:r>
            <w:r w:rsidRPr="00DB5C6D">
              <w:rPr>
                <w:rFonts w:eastAsia="Times New Roman" w:cstheme="minorHAnsi"/>
                <w:sz w:val="24"/>
                <w:szCs w:val="24"/>
                <w:lang w:eastAsia="fr-FR"/>
              </w:rPr>
              <w:t>Température à cœur</w:t>
            </w:r>
            <w:r w:rsidRPr="00DB5C6D">
              <w:rPr>
                <w:rFonts w:eastAsia="Times New Roman" w:cstheme="minorHAnsi"/>
                <w:sz w:val="24"/>
                <w:szCs w:val="24"/>
                <w:lang w:eastAsia="fr-FR"/>
              </w:rPr>
              <w:br/>
              <w:t>Température entre 2 sachets</w:t>
            </w:r>
          </w:p>
        </w:tc>
        <w:tc>
          <w:tcPr>
            <w:tcW w:w="1701" w:type="dxa"/>
            <w:vAlign w:val="bottom"/>
          </w:tcPr>
          <w:p w14:paraId="680A42A1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413" w:after="47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+ 4°C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  <w:t>0° à + 6°C</w:t>
            </w:r>
          </w:p>
        </w:tc>
        <w:tc>
          <w:tcPr>
            <w:tcW w:w="1842" w:type="dxa"/>
            <w:gridSpan w:val="2"/>
            <w:vAlign w:val="bottom"/>
          </w:tcPr>
          <w:p w14:paraId="6CAB0A3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413" w:after="47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+ 5°C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  <w:t>jusqu’à + 7°C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bottom"/>
          </w:tcPr>
          <w:p w14:paraId="78B3666C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413" w:after="47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+ 5°C</w:t>
            </w: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br/>
              <w:t>sup. à + 7°C</w:t>
            </w:r>
          </w:p>
        </w:tc>
      </w:tr>
      <w:tr w:rsidR="001F4483" w:rsidRPr="00DB5C6D" w14:paraId="58AABF06" w14:textId="77777777" w:rsidTr="008B4ECE">
        <w:trPr>
          <w:trHeight w:hRule="exact" w:val="470"/>
          <w:jc w:val="center"/>
        </w:trPr>
        <w:tc>
          <w:tcPr>
            <w:tcW w:w="4647" w:type="dxa"/>
            <w:gridSpan w:val="2"/>
            <w:vAlign w:val="center"/>
          </w:tcPr>
          <w:p w14:paraId="18B2DC4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Produits laitiers</w:t>
            </w:r>
          </w:p>
        </w:tc>
        <w:tc>
          <w:tcPr>
            <w:tcW w:w="1701" w:type="dxa"/>
            <w:vAlign w:val="center"/>
          </w:tcPr>
          <w:p w14:paraId="20B8EEAD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+ 6°C</w:t>
            </w:r>
          </w:p>
        </w:tc>
        <w:tc>
          <w:tcPr>
            <w:tcW w:w="1842" w:type="dxa"/>
            <w:gridSpan w:val="2"/>
            <w:vAlign w:val="center"/>
          </w:tcPr>
          <w:p w14:paraId="71A931BF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+ 8°C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02E6507F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+ 8°C</w:t>
            </w:r>
          </w:p>
        </w:tc>
      </w:tr>
      <w:tr w:rsidR="001F4483" w:rsidRPr="00DB5C6D" w14:paraId="14200753" w14:textId="77777777" w:rsidTr="008B4ECE">
        <w:trPr>
          <w:trHeight w:hRule="exact" w:val="485"/>
          <w:jc w:val="center"/>
        </w:trPr>
        <w:tc>
          <w:tcPr>
            <w:tcW w:w="4647" w:type="dxa"/>
            <w:gridSpan w:val="2"/>
            <w:tcBorders>
              <w:bottom w:val="dotted" w:sz="4" w:space="0" w:color="auto"/>
            </w:tcBorders>
            <w:vAlign w:val="center"/>
          </w:tcPr>
          <w:p w14:paraId="296F2D70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7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Ovo produits pasteurisés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292EED84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7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0° à + 3°C</w:t>
            </w: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  <w:vAlign w:val="center"/>
          </w:tcPr>
          <w:p w14:paraId="085AB3E7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7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Jusqu’à + 5°C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1AB45B52" w14:textId="77777777" w:rsidR="001F4483" w:rsidRPr="00DB5C6D" w:rsidRDefault="001F4483" w:rsidP="008B4ECE">
            <w:pPr>
              <w:widowControl w:val="0"/>
              <w:kinsoku w:val="0"/>
              <w:overflowPunct w:val="0"/>
              <w:spacing w:before="83" w:after="71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DB5C6D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sup. à + 5°C</w:t>
            </w:r>
          </w:p>
        </w:tc>
      </w:tr>
      <w:tr w:rsidR="001F4483" w:rsidRPr="00DB5C6D" w14:paraId="58A1157B" w14:textId="77777777" w:rsidTr="008B4ECE">
        <w:trPr>
          <w:jc w:val="center"/>
        </w:trPr>
        <w:tc>
          <w:tcPr>
            <w:tcW w:w="10033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C5A6E9" w14:textId="77777777" w:rsidR="001F4483" w:rsidRPr="00DB5C6D" w:rsidRDefault="001F4483" w:rsidP="008B4ECE">
            <w:pPr>
              <w:widowControl w:val="0"/>
              <w:kinsoku w:val="0"/>
              <w:overflowPunct w:val="0"/>
              <w:spacing w:after="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KuenstlerScript Black" w:cstheme="minorHAnsi"/>
                <w:sz w:val="16"/>
                <w:szCs w:val="16"/>
                <w:lang w:eastAsia="fr-FR"/>
              </w:rPr>
              <w:t xml:space="preserve">Ressource documentaire : </w:t>
            </w:r>
            <w:r w:rsidRPr="008035C3">
              <w:rPr>
                <w:rFonts w:eastAsia="KuenstlerScript Black" w:cstheme="minorHAnsi"/>
                <w:sz w:val="16"/>
                <w:szCs w:val="16"/>
                <w:lang w:eastAsia="fr-FR"/>
              </w:rPr>
              <w:t>PMS document de l’ancien Conseil General du Cantal qui a disparu du net   - Lien actualisé : http://www.cantal.fr</w:t>
            </w:r>
          </w:p>
        </w:tc>
      </w:tr>
    </w:tbl>
    <w:p w14:paraId="41F400A9" w14:textId="2A652FA9" w:rsidR="001F4483" w:rsidRPr="001F4483" w:rsidRDefault="001F4483" w:rsidP="001F4483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00DBEC6" w14:textId="7A5C62C8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45467CFB" w14:textId="3C35796F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6A805F67" w14:textId="59D8E894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715F60C3" w14:textId="7310015D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4811359C" w14:textId="57428001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2D359A81" w14:textId="7C750F2A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31D3C953" w14:textId="24DF53CA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269E2FAC" w14:textId="1D97914F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5AAE4389" w14:textId="6A61D5AE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464F582A" w14:textId="6CF628EF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3A8D4552" w14:textId="58A9353A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6E6BD51F" w14:textId="39DC0B69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49AE8C71" w14:textId="484EA7F6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0C8E6B33" w14:textId="4EB34D68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4FAD6C5E" w14:textId="4B2326F8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08C8C1F6" w14:textId="18C5A587" w:rsidR="001F4483" w:rsidRPr="001F4483" w:rsidRDefault="001F4483" w:rsidP="001F4483">
      <w:pPr>
        <w:rPr>
          <w:rFonts w:eastAsia="KuenstlerScript Black" w:cstheme="minorHAnsi"/>
          <w:sz w:val="14"/>
          <w:szCs w:val="14"/>
          <w:lang w:eastAsia="fr-FR"/>
        </w:rPr>
      </w:pPr>
    </w:p>
    <w:p w14:paraId="586AD83F" w14:textId="4857F234" w:rsidR="001F4483" w:rsidRDefault="001F4483" w:rsidP="001F4483">
      <w:pPr>
        <w:tabs>
          <w:tab w:val="left" w:pos="4245"/>
        </w:tabs>
        <w:rPr>
          <w:rFonts w:eastAsia="KuenstlerScript Black" w:cstheme="minorHAnsi"/>
          <w:sz w:val="14"/>
          <w:szCs w:val="14"/>
          <w:lang w:eastAsia="fr-FR"/>
        </w:rPr>
      </w:pPr>
      <w:r>
        <w:rPr>
          <w:rFonts w:eastAsia="KuenstlerScript Black" w:cstheme="minorHAnsi"/>
          <w:noProof/>
          <w:lang w:eastAsia="fr-FR"/>
        </w:rPr>
        <w:lastRenderedPageBreak/>
        <w:drawing>
          <wp:inline distT="0" distB="0" distL="0" distR="0" wp14:anchorId="7DB90893" wp14:editId="3E8AE0B2">
            <wp:extent cx="5966381" cy="82677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285" cy="833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AD5F" w14:textId="353377F3" w:rsidR="001F4483" w:rsidRPr="001F4483" w:rsidRDefault="001F4483" w:rsidP="001F4483">
      <w:pPr>
        <w:tabs>
          <w:tab w:val="left" w:pos="4245"/>
        </w:tabs>
        <w:rPr>
          <w:rFonts w:eastAsia="KuenstlerScript Black" w:cstheme="minorHAnsi"/>
          <w:sz w:val="18"/>
          <w:szCs w:val="18"/>
          <w:lang w:eastAsia="fr-FR"/>
        </w:rPr>
      </w:pPr>
      <w:r w:rsidRPr="001F4483">
        <w:rPr>
          <w:rFonts w:eastAsia="KuenstlerScript Black" w:cstheme="minorHAnsi"/>
          <w:sz w:val="18"/>
          <w:szCs w:val="18"/>
          <w:lang w:eastAsia="fr-FR"/>
        </w:rPr>
        <w:t xml:space="preserve">Source : </w:t>
      </w:r>
      <w:hyperlink r:id="rId8" w:history="1">
        <w:r w:rsidRPr="007508EF">
          <w:rPr>
            <w:rStyle w:val="Lienhypertexte"/>
            <w:rFonts w:eastAsia="KuenstlerScript Black" w:cstheme="minorHAnsi"/>
            <w:sz w:val="18"/>
            <w:szCs w:val="18"/>
            <w:lang w:eastAsia="fr-FR"/>
          </w:rPr>
          <w:t>https://hotellerie-restauration.discip.ac-caen.fr/IMG/pdf/pms-classeur.pdf</w:t>
        </w:r>
      </w:hyperlink>
      <w:r>
        <w:rPr>
          <w:rFonts w:eastAsia="KuenstlerScript Black" w:cstheme="minorHAnsi"/>
          <w:sz w:val="18"/>
          <w:szCs w:val="18"/>
          <w:lang w:eastAsia="fr-FR"/>
        </w:rPr>
        <w:t xml:space="preserve"> </w:t>
      </w:r>
    </w:p>
    <w:sectPr w:rsidR="001F4483" w:rsidRPr="001F4483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4641D" w14:textId="77777777" w:rsidR="005533F1" w:rsidRDefault="005533F1" w:rsidP="000C4ADC">
      <w:pPr>
        <w:spacing w:after="0" w:line="240" w:lineRule="auto"/>
      </w:pPr>
      <w:r>
        <w:separator/>
      </w:r>
    </w:p>
  </w:endnote>
  <w:endnote w:type="continuationSeparator" w:id="0">
    <w:p w14:paraId="7A13399F" w14:textId="77777777" w:rsidR="005533F1" w:rsidRDefault="005533F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4549B29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</w:t>
          </w:r>
          <w:r w:rsidR="001F4483" w:rsidRPr="00786F50">
            <w:rPr>
              <w:rFonts w:eastAsia="Calibri" w:cstheme="minorHAnsi"/>
              <w:sz w:val="18"/>
              <w:szCs w:val="18"/>
              <w:lang w:eastAsia="ar-SA"/>
            </w:rPr>
            <w:t> : feuille</w:t>
          </w: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566B3" w14:textId="77777777" w:rsidR="005533F1" w:rsidRDefault="005533F1" w:rsidP="000C4ADC">
      <w:pPr>
        <w:spacing w:after="0" w:line="240" w:lineRule="auto"/>
      </w:pPr>
      <w:r>
        <w:separator/>
      </w:r>
    </w:p>
  </w:footnote>
  <w:footnote w:type="continuationSeparator" w:id="0">
    <w:p w14:paraId="3396BF4A" w14:textId="77777777" w:rsidR="005533F1" w:rsidRDefault="005533F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2490AAE" w:rsidR="0078380C" w:rsidRPr="00D758BB" w:rsidRDefault="0078505D" w:rsidP="000C4ADC">
          <w:pPr>
            <w:jc w:val="center"/>
            <w:rPr>
              <w:sz w:val="28"/>
              <w:szCs w:val="28"/>
            </w:rPr>
          </w:pPr>
          <w:r w:rsidRPr="0078505D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AF15ECE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78505D" w:rsidRPr="0078505D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9569A4B" w:rsidR="0078380C" w:rsidRPr="00144EE4" w:rsidRDefault="0061075C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TEMPÉRATURE A RÉCEPTION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761CF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1F4483"/>
    <w:rsid w:val="00235ED5"/>
    <w:rsid w:val="00243B48"/>
    <w:rsid w:val="00244F6A"/>
    <w:rsid w:val="002920F8"/>
    <w:rsid w:val="002B1164"/>
    <w:rsid w:val="002D560A"/>
    <w:rsid w:val="00383615"/>
    <w:rsid w:val="00394405"/>
    <w:rsid w:val="003E6921"/>
    <w:rsid w:val="003F1227"/>
    <w:rsid w:val="004E77C5"/>
    <w:rsid w:val="00536B86"/>
    <w:rsid w:val="00542FF8"/>
    <w:rsid w:val="005533F1"/>
    <w:rsid w:val="00571BEC"/>
    <w:rsid w:val="005A0296"/>
    <w:rsid w:val="00601CFB"/>
    <w:rsid w:val="0061075C"/>
    <w:rsid w:val="00667737"/>
    <w:rsid w:val="006973FE"/>
    <w:rsid w:val="006B66CE"/>
    <w:rsid w:val="006C4C5B"/>
    <w:rsid w:val="0078380C"/>
    <w:rsid w:val="0078505D"/>
    <w:rsid w:val="00786F50"/>
    <w:rsid w:val="007D6318"/>
    <w:rsid w:val="007E1F23"/>
    <w:rsid w:val="007E371F"/>
    <w:rsid w:val="00816B04"/>
    <w:rsid w:val="008648C3"/>
    <w:rsid w:val="008718C5"/>
    <w:rsid w:val="00902097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D7105"/>
    <w:rsid w:val="00AE720F"/>
    <w:rsid w:val="00AF6635"/>
    <w:rsid w:val="00B56128"/>
    <w:rsid w:val="00B6594B"/>
    <w:rsid w:val="00B8123A"/>
    <w:rsid w:val="00C33AF3"/>
    <w:rsid w:val="00C35A23"/>
    <w:rsid w:val="00C63C38"/>
    <w:rsid w:val="00C6677A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E10ED"/>
    <w:rsid w:val="00DF2305"/>
    <w:rsid w:val="00E42B60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6DB6-E775-40CA-9F37-D8B6B937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14</cp:revision>
  <cp:lastPrinted>2019-12-06T06:10:00Z</cp:lastPrinted>
  <dcterms:created xsi:type="dcterms:W3CDTF">2019-11-28T06:23:00Z</dcterms:created>
  <dcterms:modified xsi:type="dcterms:W3CDTF">2020-10-26T14:55:00Z</dcterms:modified>
</cp:coreProperties>
</file>